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8BC83" w14:textId="52921E4D" w:rsidR="005817BE" w:rsidRPr="00112A43" w:rsidRDefault="00785483" w:rsidP="00112A43">
      <w:pPr>
        <w:spacing w:after="0" w:line="240" w:lineRule="auto"/>
        <w:jc w:val="center"/>
        <w:rPr>
          <w:b/>
          <w:bCs/>
          <w:sz w:val="32"/>
          <w:szCs w:val="32"/>
        </w:rPr>
      </w:pPr>
      <w:r w:rsidRPr="00112A43">
        <w:rPr>
          <w:b/>
          <w:bCs/>
          <w:sz w:val="32"/>
          <w:szCs w:val="32"/>
        </w:rPr>
        <w:t>ONE YEAR LATER: Greenstone Remembers TSF 3 Incident with Stronger Commitment to Safety and Resilience</w:t>
      </w:r>
    </w:p>
    <w:p w14:paraId="600D4610" w14:textId="2338BC07" w:rsidR="00112A43" w:rsidRPr="00112A43" w:rsidRDefault="00112A43" w:rsidP="00112A43">
      <w:pPr>
        <w:spacing w:after="0"/>
        <w:jc w:val="both"/>
        <w:rPr>
          <w:rFonts w:cs="Arial"/>
          <w:i/>
          <w:iCs/>
        </w:rPr>
      </w:pPr>
      <w:r w:rsidRPr="00112A43">
        <w:rPr>
          <w:rFonts w:cs="Arial"/>
          <w:i/>
          <w:iCs/>
        </w:rPr>
        <w:t>Commemorating the past, strengthening the present, safeguarding the future. A tribute to lessons learned and a future built in safety.</w:t>
      </w:r>
    </w:p>
    <w:p w14:paraId="29379B20" w14:textId="77777777" w:rsidR="00112A43" w:rsidRPr="00112A43" w:rsidRDefault="00112A43" w:rsidP="00112A43">
      <w:pPr>
        <w:spacing w:after="0"/>
        <w:jc w:val="both"/>
        <w:rPr>
          <w:rFonts w:cs="Arial"/>
        </w:rPr>
      </w:pPr>
    </w:p>
    <w:p w14:paraId="5D0977AE" w14:textId="0E998500" w:rsidR="00BB36D1" w:rsidRPr="00112A43" w:rsidRDefault="00785483" w:rsidP="00BB36D1">
      <w:pPr>
        <w:pStyle w:val="Header"/>
        <w:jc w:val="both"/>
        <w:rPr>
          <w:rFonts w:cs="Arial"/>
          <w:b/>
          <w:bCs/>
          <w:i/>
          <w:iCs/>
          <w:sz w:val="20"/>
          <w:szCs w:val="20"/>
        </w:rPr>
      </w:pPr>
      <w:r w:rsidRPr="00112A43">
        <w:rPr>
          <w:noProof/>
        </w:rPr>
        <w:drawing>
          <wp:inline distT="0" distB="0" distL="0" distR="0" wp14:anchorId="328FFEC8" wp14:editId="0F484306">
            <wp:extent cx="5943600" cy="4457700"/>
            <wp:effectExtent l="0" t="0" r="0" b="0"/>
            <wp:docPr id="1497800624" name="Picture 1" descr="A group of people standing in fron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800624" name="Picture 1" descr="A group of people standing in front of a map&#10;&#10;AI-generated content may be incorrect."/>
                    <pic:cNvPicPr/>
                  </pic:nvPicPr>
                  <pic:blipFill>
                    <a:blip r:embed="rId8"/>
                    <a:stretch>
                      <a:fillRect/>
                    </a:stretch>
                  </pic:blipFill>
                  <pic:spPr>
                    <a:xfrm>
                      <a:off x="0" y="0"/>
                      <a:ext cx="5943600" cy="4457700"/>
                    </a:xfrm>
                    <a:prstGeom prst="rect">
                      <a:avLst/>
                    </a:prstGeom>
                  </pic:spPr>
                </pic:pic>
              </a:graphicData>
            </a:graphic>
          </wp:inline>
        </w:drawing>
      </w:r>
    </w:p>
    <w:p w14:paraId="2E0BD414" w14:textId="7662E2E6" w:rsidR="00944FFC" w:rsidRPr="00112A43" w:rsidRDefault="00112A43" w:rsidP="00BB36D1">
      <w:pPr>
        <w:pStyle w:val="Header"/>
        <w:jc w:val="both"/>
        <w:rPr>
          <w:rFonts w:cs="Arial"/>
          <w:i/>
          <w:iCs/>
        </w:rPr>
      </w:pPr>
      <w:r w:rsidRPr="00112A43">
        <w:rPr>
          <w:rFonts w:cs="Arial"/>
          <w:i/>
          <w:iCs/>
        </w:rPr>
        <w:t>In Photo: Greenstone’s Management team led by Engr. Anthony Quijano together with the Barangay Siana Council and Father Ibale of Diocese of Surigao posing together as they say “</w:t>
      </w:r>
      <w:proofErr w:type="spellStart"/>
      <w:r w:rsidRPr="00112A43">
        <w:rPr>
          <w:rFonts w:cs="Arial"/>
          <w:i/>
          <w:iCs/>
        </w:rPr>
        <w:t>Padayon</w:t>
      </w:r>
      <w:proofErr w:type="spellEnd"/>
      <w:r w:rsidRPr="00112A43">
        <w:rPr>
          <w:rFonts w:cs="Arial"/>
          <w:i/>
          <w:iCs/>
        </w:rPr>
        <w:t xml:space="preserve"> – A </w:t>
      </w:r>
      <w:r>
        <w:rPr>
          <w:rFonts w:cs="Arial"/>
          <w:i/>
          <w:iCs/>
        </w:rPr>
        <w:t>Pledge</w:t>
      </w:r>
      <w:r w:rsidRPr="00112A43">
        <w:rPr>
          <w:rFonts w:cs="Arial"/>
          <w:i/>
          <w:iCs/>
        </w:rPr>
        <w:t xml:space="preserve"> of Resilience” in the proposed </w:t>
      </w:r>
      <w:r>
        <w:rPr>
          <w:rFonts w:cs="Arial"/>
          <w:i/>
          <w:iCs/>
        </w:rPr>
        <w:t>ornamental park in the TSF 3 embankment.</w:t>
      </w:r>
    </w:p>
    <w:p w14:paraId="135C5E21" w14:textId="77777777" w:rsidR="00112A43" w:rsidRPr="00112A43" w:rsidRDefault="00112A43" w:rsidP="00BB36D1">
      <w:pPr>
        <w:pStyle w:val="Header"/>
        <w:jc w:val="both"/>
        <w:rPr>
          <w:rFonts w:cs="Arial"/>
          <w:i/>
          <w:iCs/>
          <w:sz w:val="20"/>
          <w:szCs w:val="20"/>
        </w:rPr>
      </w:pPr>
    </w:p>
    <w:p w14:paraId="64345E5C" w14:textId="77777777" w:rsidR="00785483" w:rsidRPr="00112A43" w:rsidRDefault="00785483" w:rsidP="00785483">
      <w:pPr>
        <w:spacing w:after="0" w:line="480" w:lineRule="auto"/>
        <w:jc w:val="both"/>
      </w:pPr>
      <w:r w:rsidRPr="00112A43">
        <w:rPr>
          <w:b/>
          <w:bCs/>
        </w:rPr>
        <w:t>Siana, Mainit, Surigao del Norte/ May 2025 —</w:t>
      </w:r>
      <w:r w:rsidRPr="00112A43">
        <w:t xml:space="preserve"> One year since the tailings embankment slippage incident at Tailings Storage Facility 3 (TSF 3), TVI Resource Development Phils., Inc’s wholly owned subsidiary Greenstone Resources Corporation (GRC), the operator of the Siana Gold Project, held a </w:t>
      </w:r>
      <w:r w:rsidRPr="00112A43">
        <w:lastRenderedPageBreak/>
        <w:t>solemn commemoration to honor the milestone of resilience, response, and renewed commitment to operational safety.</w:t>
      </w:r>
    </w:p>
    <w:p w14:paraId="4814E5CF" w14:textId="77777777" w:rsidR="00785483" w:rsidRPr="00112A43" w:rsidRDefault="00785483" w:rsidP="00785483">
      <w:pPr>
        <w:spacing w:after="0" w:line="480" w:lineRule="auto"/>
        <w:jc w:val="both"/>
      </w:pPr>
    </w:p>
    <w:p w14:paraId="64C10FBD" w14:textId="3A60AA5A" w:rsidR="00785483" w:rsidRPr="00112A43" w:rsidRDefault="00785483" w:rsidP="00785483">
      <w:pPr>
        <w:spacing w:after="0" w:line="480" w:lineRule="auto"/>
        <w:jc w:val="both"/>
      </w:pPr>
      <w:r w:rsidRPr="00112A43">
        <w:t xml:space="preserve">On May 11, 2025, employees, contractors, and leaders of Greenstone gathered at the </w:t>
      </w:r>
      <w:r w:rsidR="00B52100" w:rsidRPr="00112A43">
        <w:t xml:space="preserve">TSF 3 area in the </w:t>
      </w:r>
      <w:r w:rsidRPr="00112A43">
        <w:t>Siana mine site for a commemorative program that served not only to remember the lessons of the past but also to reflect on the collective strength that brought the company and its stakeholders through the crisis. The event was marked with a moment of silence and the laying of a symbolic wreath to honor the safety efforts that prevented any loss of life during the incident.</w:t>
      </w:r>
    </w:p>
    <w:p w14:paraId="5D85A1D2" w14:textId="77777777" w:rsidR="00785483" w:rsidRPr="00112A43" w:rsidRDefault="00785483" w:rsidP="00785483">
      <w:pPr>
        <w:spacing w:after="0" w:line="480" w:lineRule="auto"/>
        <w:jc w:val="both"/>
      </w:pPr>
    </w:p>
    <w:p w14:paraId="613C94E6" w14:textId="07A7E19E" w:rsidR="00B52100" w:rsidRPr="00112A43" w:rsidRDefault="00B52100" w:rsidP="00785483">
      <w:pPr>
        <w:spacing w:after="0" w:line="480" w:lineRule="auto"/>
        <w:jc w:val="both"/>
        <w:rPr>
          <w:b/>
          <w:bCs/>
        </w:rPr>
      </w:pPr>
      <w:r w:rsidRPr="00112A43">
        <w:rPr>
          <w:b/>
          <w:bCs/>
        </w:rPr>
        <w:t xml:space="preserve">Remembering the </w:t>
      </w:r>
      <w:r w:rsidR="00112A43" w:rsidRPr="00112A43">
        <w:rPr>
          <w:b/>
          <w:bCs/>
        </w:rPr>
        <w:t>Day</w:t>
      </w:r>
    </w:p>
    <w:p w14:paraId="6A9DDF29" w14:textId="45FF2AAC" w:rsidR="00785483" w:rsidRPr="00112A43" w:rsidRDefault="00785483" w:rsidP="00785483">
      <w:pPr>
        <w:spacing w:after="0" w:line="480" w:lineRule="auto"/>
        <w:jc w:val="both"/>
      </w:pPr>
      <w:r w:rsidRPr="00112A43">
        <w:t>The TSF 3 incident on May 11, 2024, was an unprecedented challenge for Greenstone—a structural failure in the embankment wall, triggered by intense rainfall and geotechnical instability</w:t>
      </w:r>
      <w:r w:rsidR="00112A43" w:rsidRPr="00112A43">
        <w:t xml:space="preserve"> of Surigao del Norte being lying in the infamous Philippine Faultline system</w:t>
      </w:r>
      <w:r w:rsidRPr="00112A43">
        <w:t>, led to the displacement of tailings materials. Despite the magnitude of the event</w:t>
      </w:r>
      <w:r w:rsidR="00B52100" w:rsidRPr="00112A43">
        <w:t xml:space="preserve"> there has been no reported casualties nor injuries due to </w:t>
      </w:r>
      <w:r w:rsidRPr="00112A43">
        <w:t>Greenstone’s pre-established emergency response protocols and swift communication allowed for the timely evacuation of residents and personnel in nearby areas</w:t>
      </w:r>
      <w:r w:rsidR="00B52100" w:rsidRPr="00112A43">
        <w:t xml:space="preserve"> and given immediate needs such as water, shelter and hot meals.</w:t>
      </w:r>
    </w:p>
    <w:p w14:paraId="45871AFC" w14:textId="77777777" w:rsidR="00785483" w:rsidRPr="00112A43" w:rsidRDefault="00785483" w:rsidP="00785483">
      <w:pPr>
        <w:spacing w:after="0" w:line="480" w:lineRule="auto"/>
        <w:jc w:val="both"/>
      </w:pPr>
    </w:p>
    <w:p w14:paraId="067AB76C" w14:textId="752B0203" w:rsidR="00112A43" w:rsidRPr="00112A43" w:rsidRDefault="00112A43" w:rsidP="00785483">
      <w:pPr>
        <w:spacing w:after="0" w:line="480" w:lineRule="auto"/>
        <w:jc w:val="both"/>
        <w:rPr>
          <w:b/>
          <w:bCs/>
        </w:rPr>
      </w:pPr>
      <w:r w:rsidRPr="00112A43">
        <w:rPr>
          <w:b/>
          <w:bCs/>
        </w:rPr>
        <w:t>The Commemoration</w:t>
      </w:r>
    </w:p>
    <w:p w14:paraId="6B230F62" w14:textId="77777777" w:rsidR="00785483" w:rsidRPr="00112A43" w:rsidRDefault="00785483" w:rsidP="00785483">
      <w:pPr>
        <w:spacing w:after="0" w:line="480" w:lineRule="auto"/>
        <w:jc w:val="both"/>
      </w:pPr>
      <w:r w:rsidRPr="00112A43">
        <w:t>During the anniversary program, Safety and Health Manager Engr. Aldrin B. Arieta, who led the Emergency Response Team during the incident, recounted the coordinated efforts that unfolded on that day. “It tested not only our systems but also our values. We are proud that no lives were lost, and even prouder of how everyone responded—with professionalism, urgency, and care.”</w:t>
      </w:r>
    </w:p>
    <w:p w14:paraId="3B121AA3" w14:textId="77777777" w:rsidR="00785483" w:rsidRPr="00112A43" w:rsidRDefault="00785483" w:rsidP="00785483">
      <w:pPr>
        <w:spacing w:after="0" w:line="480" w:lineRule="auto"/>
        <w:jc w:val="both"/>
      </w:pPr>
    </w:p>
    <w:p w14:paraId="4094B8C1" w14:textId="2AADB630" w:rsidR="00785483" w:rsidRPr="00112A43" w:rsidRDefault="00785483" w:rsidP="00785483">
      <w:pPr>
        <w:spacing w:after="0" w:line="480" w:lineRule="auto"/>
        <w:jc w:val="both"/>
      </w:pPr>
      <w:r w:rsidRPr="00112A43">
        <w:lastRenderedPageBreak/>
        <w:t>Since the incident, Greenstone has made significant strides in reinforcing its safety systems. The company engaged third-party geotechnical experts to reassess all tailings facilities, conducted in-depth structural upgrades, and enhanced its Emergency Preparedness and Response Plan. Moreover, community consultations, regular information drives, and multi-sectoral drills have been institutionalized as part of Greenstone’s integrated safety culture.</w:t>
      </w:r>
    </w:p>
    <w:p w14:paraId="2480A047" w14:textId="77777777" w:rsidR="00785483" w:rsidRPr="00112A43" w:rsidRDefault="00785483" w:rsidP="00785483">
      <w:pPr>
        <w:spacing w:after="0" w:line="480" w:lineRule="auto"/>
        <w:jc w:val="both"/>
      </w:pPr>
    </w:p>
    <w:p w14:paraId="7591874D" w14:textId="0C3CD010" w:rsidR="00785483" w:rsidRPr="00112A43" w:rsidRDefault="00785483" w:rsidP="00785483">
      <w:pPr>
        <w:spacing w:after="0" w:line="480" w:lineRule="auto"/>
        <w:jc w:val="both"/>
      </w:pPr>
      <w:r w:rsidRPr="00112A43">
        <w:t xml:space="preserve">Speaking on behalf of the management, </w:t>
      </w:r>
      <w:r w:rsidR="00112A43" w:rsidRPr="00112A43">
        <w:t>the President and Concurrent General Manager Engr. Anthony Quijano</w:t>
      </w:r>
      <w:r w:rsidRPr="00112A43">
        <w:t xml:space="preserve"> shared, “This is more than a remembrance. This is a commitment—a promise that we will continuously improve. We do not take safety for granted. This anniversary is about transformation driven by responsibility.”</w:t>
      </w:r>
    </w:p>
    <w:p w14:paraId="6B00880F" w14:textId="77777777" w:rsidR="00785483" w:rsidRPr="00112A43" w:rsidRDefault="00785483" w:rsidP="00785483">
      <w:pPr>
        <w:spacing w:after="0" w:line="480" w:lineRule="auto"/>
        <w:jc w:val="both"/>
      </w:pPr>
    </w:p>
    <w:p w14:paraId="0E70A7A8" w14:textId="5653D681" w:rsidR="00785483" w:rsidRPr="00112A43" w:rsidRDefault="00785483" w:rsidP="00785483">
      <w:pPr>
        <w:spacing w:after="0" w:line="480" w:lineRule="auto"/>
        <w:jc w:val="both"/>
      </w:pPr>
      <w:r w:rsidRPr="00112A43">
        <w:t xml:space="preserve">As part of the commemoration, a </w:t>
      </w:r>
      <w:r w:rsidR="00112A43" w:rsidRPr="00112A43">
        <w:t>handprint wall</w:t>
      </w:r>
      <w:r w:rsidRPr="00112A43">
        <w:t xml:space="preserve"> </w:t>
      </w:r>
      <w:proofErr w:type="gramStart"/>
      <w:r w:rsidRPr="00112A43">
        <w:t xml:space="preserve">was </w:t>
      </w:r>
      <w:r w:rsidR="00112A43" w:rsidRPr="00112A43">
        <w:t>made</w:t>
      </w:r>
      <w:proofErr w:type="gramEnd"/>
      <w:r w:rsidRPr="00112A43">
        <w:t xml:space="preserve"> near the reconstructed section of TSF 3, </w:t>
      </w:r>
      <w:proofErr w:type="gramStart"/>
      <w:r w:rsidRPr="00112A43">
        <w:t>containing</w:t>
      </w:r>
      <w:proofErr w:type="gramEnd"/>
      <w:r w:rsidRPr="00112A43">
        <w:t xml:space="preserve"> </w:t>
      </w:r>
      <w:r w:rsidR="00112A43" w:rsidRPr="00112A43">
        <w:t xml:space="preserve">a promise and hope of a better and resilient Siana community </w:t>
      </w:r>
      <w:r w:rsidRPr="00112A43">
        <w:t xml:space="preserve">from Greenstone’s </w:t>
      </w:r>
      <w:r w:rsidR="00112A43" w:rsidRPr="00112A43">
        <w:t>management</w:t>
      </w:r>
      <w:r w:rsidRPr="00112A43">
        <w:t xml:space="preserve"> team</w:t>
      </w:r>
      <w:r w:rsidR="00112A43" w:rsidRPr="00112A43">
        <w:t xml:space="preserve"> and Barangay Siana Council</w:t>
      </w:r>
      <w:r w:rsidRPr="00112A43">
        <w:t xml:space="preserve"> to uphold the highest standards of environmental and occupational safety.</w:t>
      </w:r>
    </w:p>
    <w:p w14:paraId="124663C1" w14:textId="77777777" w:rsidR="00785483" w:rsidRPr="00112A43" w:rsidRDefault="00785483" w:rsidP="00785483">
      <w:pPr>
        <w:spacing w:after="0" w:line="480" w:lineRule="auto"/>
        <w:jc w:val="both"/>
        <w:rPr>
          <w:b/>
          <w:bCs/>
        </w:rPr>
      </w:pPr>
    </w:p>
    <w:p w14:paraId="14C53853" w14:textId="387E48BE" w:rsidR="00112A43" w:rsidRPr="00112A43" w:rsidRDefault="00112A43" w:rsidP="00785483">
      <w:pPr>
        <w:spacing w:after="0" w:line="480" w:lineRule="auto"/>
        <w:jc w:val="both"/>
        <w:rPr>
          <w:b/>
          <w:bCs/>
        </w:rPr>
      </w:pPr>
      <w:r w:rsidRPr="00112A43">
        <w:rPr>
          <w:b/>
          <w:bCs/>
        </w:rPr>
        <w:t>How is Siana today?</w:t>
      </w:r>
    </w:p>
    <w:p w14:paraId="316DAF3E" w14:textId="77777777" w:rsidR="00785483" w:rsidRPr="00112A43" w:rsidRDefault="00785483" w:rsidP="00785483">
      <w:pPr>
        <w:spacing w:after="0" w:line="480" w:lineRule="auto"/>
        <w:jc w:val="both"/>
      </w:pPr>
      <w:r w:rsidRPr="00112A43">
        <w:t>One year later, Greenstone stands not only with strengthened embankments but also with strengthened resolve—to never forget, and to never stop improving.</w:t>
      </w:r>
    </w:p>
    <w:p w14:paraId="2BD280FF" w14:textId="5FEF7FB8" w:rsidR="00112A43" w:rsidRPr="00112A43" w:rsidRDefault="00112A43" w:rsidP="00785483">
      <w:pPr>
        <w:spacing w:after="0" w:line="480" w:lineRule="auto"/>
        <w:jc w:val="both"/>
      </w:pPr>
    </w:p>
    <w:p w14:paraId="5DDFBBEB" w14:textId="31EBEC75" w:rsidR="00112A43" w:rsidRPr="00112A43" w:rsidRDefault="00112A43" w:rsidP="00785483">
      <w:pPr>
        <w:spacing w:after="0" w:line="480" w:lineRule="auto"/>
        <w:jc w:val="both"/>
      </w:pPr>
      <w:r w:rsidRPr="00112A43">
        <w:t>This year, the TSF 3 Embankment had made its groundbreaking idea into reality by making it as a</w:t>
      </w:r>
      <w:r>
        <w:t xml:space="preserve">n ornamental </w:t>
      </w:r>
      <w:r w:rsidRPr="00112A43">
        <w:t xml:space="preserve">park resembling a shape of a butterfly signifying metamorphosis and hope with a gazebo in the center to make it as a center of attraction for meeting, seminars, and even livelihood trainings </w:t>
      </w:r>
      <w:r w:rsidRPr="00112A43">
        <w:lastRenderedPageBreak/>
        <w:t xml:space="preserve">of Greenstone’s </w:t>
      </w:r>
      <w:proofErr w:type="spellStart"/>
      <w:r w:rsidRPr="00112A43">
        <w:t>Mabakas</w:t>
      </w:r>
      <w:proofErr w:type="spellEnd"/>
      <w:r w:rsidRPr="00112A43">
        <w:t xml:space="preserve"> Techno-Demo Farm. A first ever TSF rehabilitation that turned into a nature park.</w:t>
      </w:r>
    </w:p>
    <w:p w14:paraId="3D2D0B0F" w14:textId="77777777" w:rsidR="00112A43" w:rsidRPr="00112A43" w:rsidRDefault="00112A43" w:rsidP="00785483">
      <w:pPr>
        <w:spacing w:after="0" w:line="480" w:lineRule="auto"/>
        <w:jc w:val="both"/>
      </w:pPr>
    </w:p>
    <w:p w14:paraId="0664CDB5" w14:textId="1C874F50" w:rsidR="00785483" w:rsidRPr="00112A43" w:rsidRDefault="00112A43" w:rsidP="00112A43">
      <w:pPr>
        <w:spacing w:after="0" w:line="480" w:lineRule="auto"/>
        <w:jc w:val="both"/>
        <w:rPr>
          <w:rFonts w:cs="Arial"/>
          <w:b/>
          <w:bCs/>
          <w:i/>
          <w:iCs/>
          <w:sz w:val="20"/>
          <w:szCs w:val="20"/>
        </w:rPr>
      </w:pPr>
      <w:r w:rsidRPr="00112A43">
        <w:t xml:space="preserve">Meanwhile, the Greenstone management had given houses to the directly affected families of the recent incident which </w:t>
      </w:r>
      <w:proofErr w:type="gramStart"/>
      <w:r w:rsidRPr="00112A43">
        <w:t>was turned</w:t>
      </w:r>
      <w:proofErr w:type="gramEnd"/>
      <w:r w:rsidRPr="00112A43">
        <w:t xml:space="preserve"> over last March and April this year at a new place in Siana called “Villa Resilient.” </w:t>
      </w:r>
    </w:p>
    <w:p w14:paraId="578E7539" w14:textId="77777777" w:rsidR="00944FFC" w:rsidRPr="00112A43" w:rsidRDefault="00944FFC" w:rsidP="00BB36D1">
      <w:pPr>
        <w:pStyle w:val="Header"/>
        <w:jc w:val="both"/>
        <w:rPr>
          <w:rFonts w:cs="Arial"/>
          <w:b/>
          <w:bCs/>
          <w:i/>
          <w:iCs/>
          <w:sz w:val="20"/>
          <w:szCs w:val="20"/>
        </w:rPr>
      </w:pPr>
    </w:p>
    <w:p w14:paraId="46180824" w14:textId="77777777" w:rsidR="00BB36D1" w:rsidRPr="00112A43" w:rsidRDefault="00BB36D1" w:rsidP="00BB36D1">
      <w:pPr>
        <w:pStyle w:val="Header"/>
        <w:jc w:val="both"/>
        <w:rPr>
          <w:rFonts w:cs="Arial"/>
          <w:b/>
          <w:bCs/>
          <w:i/>
          <w:iCs/>
        </w:rPr>
      </w:pPr>
      <w:r w:rsidRPr="00112A43">
        <w:rPr>
          <w:rFonts w:cs="Arial"/>
          <w:b/>
          <w:bCs/>
          <w:i/>
          <w:iCs/>
        </w:rPr>
        <w:t>Press Photos</w:t>
      </w:r>
    </w:p>
    <w:p w14:paraId="46E9E7CB" w14:textId="77777777" w:rsidR="00112A43" w:rsidRPr="00112A43" w:rsidRDefault="00112A43" w:rsidP="00BB36D1">
      <w:pPr>
        <w:pStyle w:val="Header"/>
        <w:jc w:val="both"/>
        <w:rPr>
          <w:rFonts w:cs="Arial"/>
          <w:b/>
          <w:bCs/>
          <w:sz w:val="20"/>
          <w:szCs w:val="20"/>
        </w:rPr>
      </w:pPr>
    </w:p>
    <w:p w14:paraId="65E1AA7F" w14:textId="1467DFB5" w:rsidR="00BB36D1" w:rsidRDefault="00112A43" w:rsidP="00BB36D1">
      <w:pPr>
        <w:pStyle w:val="Header"/>
        <w:ind w:left="360"/>
        <w:jc w:val="both"/>
        <w:rPr>
          <w:rFonts w:cs="Arial"/>
          <w:b/>
          <w:bCs/>
          <w:i/>
          <w:iCs/>
          <w:sz w:val="20"/>
          <w:szCs w:val="20"/>
        </w:rPr>
      </w:pPr>
      <w:r>
        <w:rPr>
          <w:noProof/>
        </w:rPr>
        <w:drawing>
          <wp:inline distT="0" distB="0" distL="0" distR="0" wp14:anchorId="6FFDDF85" wp14:editId="7AB6247A">
            <wp:extent cx="2880000" cy="2160000"/>
            <wp:effectExtent l="0" t="0" r="0" b="0"/>
            <wp:docPr id="1660786556" name="Picture 1"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786556" name="Picture 1" descr="A group of people posing for a photo&#10;&#10;AI-generated content may be incorrect."/>
                    <pic:cNvPicPr/>
                  </pic:nvPicPr>
                  <pic:blipFill>
                    <a:blip r:embed="rId9"/>
                    <a:stretch>
                      <a:fillRect/>
                    </a:stretch>
                  </pic:blipFill>
                  <pic:spPr>
                    <a:xfrm>
                      <a:off x="0" y="0"/>
                      <a:ext cx="2880000" cy="2160000"/>
                    </a:xfrm>
                    <a:prstGeom prst="rect">
                      <a:avLst/>
                    </a:prstGeom>
                  </pic:spPr>
                </pic:pic>
              </a:graphicData>
            </a:graphic>
          </wp:inline>
        </w:drawing>
      </w:r>
    </w:p>
    <w:p w14:paraId="500E7351" w14:textId="27C6EBE7" w:rsidR="00112A43" w:rsidRPr="00112A43" w:rsidRDefault="00112A43" w:rsidP="00112A43">
      <w:pPr>
        <w:pStyle w:val="Header"/>
        <w:numPr>
          <w:ilvl w:val="0"/>
          <w:numId w:val="1"/>
        </w:numPr>
        <w:jc w:val="both"/>
        <w:rPr>
          <w:i/>
          <w:iCs/>
          <w:color w:val="000000" w:themeColor="text1"/>
          <w:sz w:val="24"/>
          <w:szCs w:val="24"/>
        </w:rPr>
      </w:pPr>
      <w:r>
        <w:rPr>
          <w:rFonts w:cs="Arial"/>
          <w:i/>
          <w:iCs/>
          <w:color w:val="000000" w:themeColor="text1"/>
          <w:sz w:val="20"/>
          <w:szCs w:val="20"/>
        </w:rPr>
        <w:t>Greenstone employees and Siana residents poses together for a better and resilient tomorrow of TSF 3.</w:t>
      </w:r>
    </w:p>
    <w:p w14:paraId="1E47F0E2" w14:textId="77777777" w:rsidR="00112A43" w:rsidRDefault="00112A43" w:rsidP="00112A43">
      <w:pPr>
        <w:pStyle w:val="Header"/>
        <w:ind w:left="360"/>
        <w:jc w:val="both"/>
        <w:rPr>
          <w:i/>
          <w:iCs/>
          <w:color w:val="000000" w:themeColor="text1"/>
          <w:sz w:val="24"/>
          <w:szCs w:val="24"/>
        </w:rPr>
      </w:pPr>
    </w:p>
    <w:p w14:paraId="72D980FB" w14:textId="1D361E36" w:rsidR="00112A43" w:rsidRPr="00112A43" w:rsidRDefault="00112A43" w:rsidP="00112A43">
      <w:pPr>
        <w:pStyle w:val="Header"/>
        <w:ind w:left="360"/>
        <w:jc w:val="both"/>
        <w:rPr>
          <w:i/>
          <w:iCs/>
          <w:color w:val="000000" w:themeColor="text1"/>
          <w:sz w:val="24"/>
          <w:szCs w:val="24"/>
        </w:rPr>
      </w:pPr>
      <w:r>
        <w:rPr>
          <w:noProof/>
        </w:rPr>
        <w:drawing>
          <wp:inline distT="0" distB="0" distL="0" distR="0" wp14:anchorId="4031CF5D" wp14:editId="51ED0324">
            <wp:extent cx="2880000" cy="2160000"/>
            <wp:effectExtent l="0" t="0" r="0" b="0"/>
            <wp:docPr id="329304715" name="Picture 1" descr="A person wearing a straw hat and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304715" name="Picture 1" descr="A person wearing a straw hat and smiling&#10;&#10;AI-generated content may be incorrect."/>
                    <pic:cNvPicPr/>
                  </pic:nvPicPr>
                  <pic:blipFill>
                    <a:blip r:embed="rId10"/>
                    <a:stretch>
                      <a:fillRect/>
                    </a:stretch>
                  </pic:blipFill>
                  <pic:spPr>
                    <a:xfrm>
                      <a:off x="0" y="0"/>
                      <a:ext cx="2880000" cy="2160000"/>
                    </a:xfrm>
                    <a:prstGeom prst="rect">
                      <a:avLst/>
                    </a:prstGeom>
                  </pic:spPr>
                </pic:pic>
              </a:graphicData>
            </a:graphic>
          </wp:inline>
        </w:drawing>
      </w:r>
    </w:p>
    <w:p w14:paraId="69706695" w14:textId="76840685" w:rsidR="00112A43" w:rsidRDefault="00112A43" w:rsidP="00BB36D1">
      <w:pPr>
        <w:pStyle w:val="Header"/>
        <w:numPr>
          <w:ilvl w:val="0"/>
          <w:numId w:val="1"/>
        </w:numPr>
        <w:jc w:val="both"/>
        <w:rPr>
          <w:i/>
          <w:iCs/>
          <w:color w:val="000000" w:themeColor="text1"/>
          <w:sz w:val="24"/>
          <w:szCs w:val="24"/>
        </w:rPr>
      </w:pPr>
      <w:r>
        <w:rPr>
          <w:i/>
          <w:iCs/>
          <w:color w:val="000000" w:themeColor="text1"/>
          <w:sz w:val="24"/>
          <w:szCs w:val="24"/>
        </w:rPr>
        <w:t xml:space="preserve">In Photo: TVIRD’s Director for Tenement Management and Environmental Compliance Jesalyn Guingguing, </w:t>
      </w:r>
      <w:proofErr w:type="spellStart"/>
      <w:r>
        <w:rPr>
          <w:i/>
          <w:iCs/>
          <w:color w:val="000000" w:themeColor="text1"/>
          <w:sz w:val="24"/>
          <w:szCs w:val="24"/>
        </w:rPr>
        <w:t>EnP</w:t>
      </w:r>
      <w:proofErr w:type="spellEnd"/>
      <w:r>
        <w:rPr>
          <w:i/>
          <w:iCs/>
          <w:color w:val="000000" w:themeColor="text1"/>
          <w:sz w:val="24"/>
          <w:szCs w:val="24"/>
        </w:rPr>
        <w:t xml:space="preserve"> gave her utmost support to the commemoration and Ornamental Park unveiling by putting her handprint into the resilient board.</w:t>
      </w:r>
    </w:p>
    <w:p w14:paraId="608202C7" w14:textId="61D34FAE" w:rsidR="00112A43" w:rsidRDefault="00112A43" w:rsidP="00112A43">
      <w:pPr>
        <w:pStyle w:val="Header"/>
        <w:ind w:left="360"/>
        <w:jc w:val="both"/>
        <w:rPr>
          <w:i/>
          <w:iCs/>
          <w:color w:val="000000" w:themeColor="text1"/>
          <w:sz w:val="24"/>
          <w:szCs w:val="24"/>
        </w:rPr>
      </w:pPr>
      <w:r>
        <w:rPr>
          <w:noProof/>
        </w:rPr>
        <w:lastRenderedPageBreak/>
        <w:drawing>
          <wp:inline distT="0" distB="0" distL="0" distR="0" wp14:anchorId="02A4C0B9" wp14:editId="05822C03">
            <wp:extent cx="2879512" cy="2159634"/>
            <wp:effectExtent l="0" t="0" r="0" b="0"/>
            <wp:docPr id="1368118293" name="Picture 1" descr="A person and person holding a bag of r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118293" name="Picture 1" descr="A person and person holding a bag of rice&#10;&#10;AI-generated content may be incorrect."/>
                    <pic:cNvPicPr/>
                  </pic:nvPicPr>
                  <pic:blipFill rotWithShape="1">
                    <a:blip r:embed="rId11"/>
                    <a:srcRect l="12500" r="12500"/>
                    <a:stretch/>
                  </pic:blipFill>
                  <pic:spPr bwMode="auto">
                    <a:xfrm>
                      <a:off x="0" y="0"/>
                      <a:ext cx="2879999" cy="2159999"/>
                    </a:xfrm>
                    <a:prstGeom prst="rect">
                      <a:avLst/>
                    </a:prstGeom>
                    <a:ln>
                      <a:noFill/>
                    </a:ln>
                    <a:extLst>
                      <a:ext uri="{53640926-AAD7-44D8-BBD7-CCE9431645EC}">
                        <a14:shadowObscured xmlns:a14="http://schemas.microsoft.com/office/drawing/2010/main"/>
                      </a:ext>
                    </a:extLst>
                  </pic:spPr>
                </pic:pic>
              </a:graphicData>
            </a:graphic>
          </wp:inline>
        </w:drawing>
      </w:r>
    </w:p>
    <w:p w14:paraId="1B71B75E" w14:textId="44D8D4BD" w:rsidR="00112A43" w:rsidRDefault="00112A43" w:rsidP="00BB36D1">
      <w:pPr>
        <w:pStyle w:val="Header"/>
        <w:numPr>
          <w:ilvl w:val="0"/>
          <w:numId w:val="1"/>
        </w:numPr>
        <w:jc w:val="both"/>
        <w:rPr>
          <w:i/>
          <w:iCs/>
          <w:color w:val="000000" w:themeColor="text1"/>
          <w:sz w:val="24"/>
          <w:szCs w:val="24"/>
        </w:rPr>
      </w:pPr>
      <w:r>
        <w:rPr>
          <w:i/>
          <w:iCs/>
          <w:color w:val="000000" w:themeColor="text1"/>
          <w:sz w:val="24"/>
          <w:szCs w:val="24"/>
        </w:rPr>
        <w:t>Greenstone’s President and Concurrent General Manager Engr. Anthony Quijano handing out a sack of rice as a part of the company’s continuous support to the Siana Residents.</w:t>
      </w:r>
    </w:p>
    <w:p w14:paraId="7CA74F3A" w14:textId="22F67361" w:rsidR="00112A43" w:rsidRDefault="00112A43" w:rsidP="00112A43">
      <w:pPr>
        <w:pStyle w:val="Header"/>
        <w:ind w:left="360"/>
        <w:jc w:val="both"/>
        <w:rPr>
          <w:i/>
          <w:iCs/>
          <w:color w:val="000000" w:themeColor="text1"/>
          <w:sz w:val="24"/>
          <w:szCs w:val="24"/>
        </w:rPr>
      </w:pPr>
      <w:r>
        <w:rPr>
          <w:noProof/>
        </w:rPr>
        <w:drawing>
          <wp:inline distT="0" distB="0" distL="0" distR="0" wp14:anchorId="63B509EA" wp14:editId="334A3278">
            <wp:extent cx="2880000" cy="2160000"/>
            <wp:effectExtent l="0" t="0" r="0" b="0"/>
            <wp:docPr id="2110451961" name="Picture 1" descr="A group of people standing in front of a ban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451961" name="Picture 1" descr="A group of people standing in front of a banner&#10;&#10;AI-generated content may be incorrect."/>
                    <pic:cNvPicPr/>
                  </pic:nvPicPr>
                  <pic:blipFill>
                    <a:blip r:embed="rId12"/>
                    <a:stretch>
                      <a:fillRect/>
                    </a:stretch>
                  </pic:blipFill>
                  <pic:spPr>
                    <a:xfrm>
                      <a:off x="0" y="0"/>
                      <a:ext cx="2880000" cy="2160000"/>
                    </a:xfrm>
                    <a:prstGeom prst="rect">
                      <a:avLst/>
                    </a:prstGeom>
                  </pic:spPr>
                </pic:pic>
              </a:graphicData>
            </a:graphic>
          </wp:inline>
        </w:drawing>
      </w:r>
    </w:p>
    <w:p w14:paraId="66C3B4A0" w14:textId="0E51264D" w:rsidR="00112A43" w:rsidRPr="00112A43" w:rsidRDefault="00112A43" w:rsidP="00BB36D1">
      <w:pPr>
        <w:pStyle w:val="Header"/>
        <w:numPr>
          <w:ilvl w:val="0"/>
          <w:numId w:val="1"/>
        </w:numPr>
        <w:jc w:val="both"/>
        <w:rPr>
          <w:i/>
          <w:iCs/>
          <w:color w:val="000000" w:themeColor="text1"/>
          <w:sz w:val="24"/>
          <w:szCs w:val="24"/>
        </w:rPr>
      </w:pPr>
      <w:r>
        <w:rPr>
          <w:i/>
          <w:iCs/>
          <w:color w:val="000000" w:themeColor="text1"/>
          <w:sz w:val="24"/>
          <w:szCs w:val="24"/>
        </w:rPr>
        <w:t>In Photo: Siana Resident putting its handprint to the resilient board giving hope and promise for a better and resilient tomorrow.</w:t>
      </w:r>
    </w:p>
    <w:p w14:paraId="697B3C58" w14:textId="77777777" w:rsidR="00BB36D1" w:rsidRPr="00112A43" w:rsidRDefault="00BB36D1" w:rsidP="00BB36D1"/>
    <w:p w14:paraId="479BDAEC" w14:textId="77777777" w:rsidR="001622D3" w:rsidRPr="00112A43" w:rsidRDefault="001622D3" w:rsidP="001622D3">
      <w:pPr>
        <w:spacing w:after="0" w:line="240" w:lineRule="auto"/>
        <w:jc w:val="both"/>
        <w:rPr>
          <w:rFonts w:cs="Arial"/>
          <w:sz w:val="20"/>
          <w:szCs w:val="20"/>
        </w:rPr>
      </w:pPr>
      <w:r w:rsidRPr="00112A43">
        <w:rPr>
          <w:rFonts w:cs="Arial"/>
          <w:b/>
          <w:bCs/>
          <w:i/>
          <w:iCs/>
          <w:sz w:val="20"/>
          <w:szCs w:val="20"/>
        </w:rPr>
        <w:t>About TVI in the Philippines</w:t>
      </w:r>
      <w:r w:rsidRPr="00112A43">
        <w:rPr>
          <w:rFonts w:cs="Arial"/>
          <w:sz w:val="20"/>
          <w:szCs w:val="20"/>
        </w:rPr>
        <w:t> </w:t>
      </w:r>
    </w:p>
    <w:p w14:paraId="412A5E56" w14:textId="77777777" w:rsidR="001622D3" w:rsidRPr="00112A43" w:rsidRDefault="001622D3" w:rsidP="001622D3">
      <w:pPr>
        <w:spacing w:after="0" w:line="240" w:lineRule="auto"/>
        <w:jc w:val="both"/>
        <w:rPr>
          <w:rFonts w:cs="Arial"/>
          <w:sz w:val="20"/>
          <w:szCs w:val="20"/>
        </w:rPr>
      </w:pPr>
      <w:r w:rsidRPr="00112A43">
        <w:rPr>
          <w:rFonts w:cs="Arial"/>
          <w:sz w:val="20"/>
          <w:szCs w:val="20"/>
        </w:rPr>
        <w:t> </w:t>
      </w:r>
    </w:p>
    <w:p w14:paraId="1171D17A" w14:textId="77777777" w:rsidR="001622D3" w:rsidRPr="00112A43" w:rsidRDefault="001622D3" w:rsidP="001622D3">
      <w:pPr>
        <w:spacing w:after="0" w:line="240" w:lineRule="auto"/>
        <w:jc w:val="both"/>
        <w:rPr>
          <w:rFonts w:cs="Arial"/>
          <w:sz w:val="20"/>
          <w:szCs w:val="20"/>
        </w:rPr>
      </w:pPr>
      <w:r w:rsidRPr="00112A43">
        <w:rPr>
          <w:rFonts w:cs="Arial"/>
          <w:i/>
          <w:iCs/>
          <w:sz w:val="20"/>
          <w:szCs w:val="20"/>
        </w:rPr>
        <w:t>TVI Resource Development Philippines Inc. (“TVIRD”) is owned in part by TVI Pacific Inc. (TSX: TVI), a publicly-listed Canadian mining company focused on the exploration, development, and production of precious and base metals from district-scale, large-system, high-margin projects located in the Philippines.</w:t>
      </w:r>
      <w:r w:rsidRPr="00112A43">
        <w:rPr>
          <w:rFonts w:ascii="Arial" w:hAnsi="Arial" w:cs="Arial"/>
          <w:i/>
          <w:iCs/>
          <w:sz w:val="20"/>
          <w:szCs w:val="20"/>
        </w:rPr>
        <w:t> </w:t>
      </w:r>
      <w:r w:rsidRPr="00112A43">
        <w:rPr>
          <w:rFonts w:cs="Arial"/>
          <w:i/>
          <w:iCs/>
          <w:sz w:val="20"/>
          <w:szCs w:val="20"/>
        </w:rPr>
        <w:t xml:space="preserve"> Concurrent ownership of ventures is shared with partner company Prime Resource Holdings Inc.</w:t>
      </w:r>
      <w:r w:rsidRPr="00112A43">
        <w:rPr>
          <w:rFonts w:cs="Arial"/>
          <w:sz w:val="20"/>
          <w:szCs w:val="20"/>
        </w:rPr>
        <w:t> </w:t>
      </w:r>
    </w:p>
    <w:p w14:paraId="567DECB1" w14:textId="77777777" w:rsidR="001622D3" w:rsidRPr="00112A43" w:rsidRDefault="001622D3" w:rsidP="001622D3">
      <w:pPr>
        <w:spacing w:after="0" w:line="240" w:lineRule="auto"/>
        <w:jc w:val="both"/>
        <w:rPr>
          <w:rFonts w:cs="Arial"/>
          <w:sz w:val="20"/>
          <w:szCs w:val="20"/>
        </w:rPr>
      </w:pPr>
      <w:r w:rsidRPr="00112A43">
        <w:rPr>
          <w:rFonts w:cs="Arial"/>
          <w:sz w:val="20"/>
          <w:szCs w:val="20"/>
        </w:rPr>
        <w:t> </w:t>
      </w:r>
    </w:p>
    <w:p w14:paraId="37EE250F" w14:textId="77777777" w:rsidR="001622D3" w:rsidRPr="00112A43" w:rsidRDefault="001622D3" w:rsidP="001622D3">
      <w:pPr>
        <w:spacing w:after="0" w:line="240" w:lineRule="auto"/>
        <w:jc w:val="both"/>
        <w:rPr>
          <w:rFonts w:cs="Arial"/>
          <w:sz w:val="20"/>
          <w:szCs w:val="20"/>
        </w:rPr>
      </w:pPr>
      <w:r w:rsidRPr="00112A43">
        <w:rPr>
          <w:rFonts w:cs="Arial"/>
          <w:i/>
          <w:iCs/>
          <w:sz w:val="20"/>
          <w:szCs w:val="20"/>
        </w:rPr>
        <w:t>The Agata Nickel Laterite Mine is the third successful mining project that TVIRD brought on stream in a period of 10 years, while its Balabag Gold-Silver Mine further cements its position as a steady producer of precious metals in the country.</w:t>
      </w:r>
      <w:r w:rsidRPr="00112A43">
        <w:rPr>
          <w:rFonts w:ascii="Arial" w:hAnsi="Arial" w:cs="Arial"/>
          <w:i/>
          <w:iCs/>
          <w:sz w:val="20"/>
          <w:szCs w:val="20"/>
        </w:rPr>
        <w:t> </w:t>
      </w:r>
      <w:r w:rsidRPr="00112A43">
        <w:rPr>
          <w:rFonts w:cs="Arial"/>
          <w:i/>
          <w:iCs/>
          <w:sz w:val="20"/>
          <w:szCs w:val="20"/>
        </w:rPr>
        <w:t>With the commercial operations of its Siana Gold Mine, the company remains committed to exploration and mining practices that promote transparency, responsible stewardship of the environment, and the inalienable rights to life, dignity and sustainable development of its host communities.</w:t>
      </w:r>
      <w:r w:rsidRPr="00112A43">
        <w:rPr>
          <w:rFonts w:cs="Arial"/>
          <w:sz w:val="20"/>
          <w:szCs w:val="20"/>
        </w:rPr>
        <w:t> </w:t>
      </w:r>
    </w:p>
    <w:p w14:paraId="4610735C" w14:textId="77777777" w:rsidR="001622D3" w:rsidRPr="00112A43" w:rsidRDefault="001622D3" w:rsidP="001622D3">
      <w:pPr>
        <w:spacing w:after="0" w:line="240" w:lineRule="auto"/>
        <w:rPr>
          <w:rFonts w:cs="Arial"/>
          <w:sz w:val="20"/>
          <w:szCs w:val="20"/>
        </w:rPr>
      </w:pPr>
      <w:r w:rsidRPr="00112A43">
        <w:rPr>
          <w:rFonts w:cs="Arial"/>
          <w:sz w:val="20"/>
          <w:szCs w:val="20"/>
        </w:rPr>
        <w:t> </w:t>
      </w:r>
    </w:p>
    <w:p w14:paraId="37C6EA7D" w14:textId="00267222" w:rsidR="00BB36D1" w:rsidRPr="00112A43" w:rsidRDefault="001622D3" w:rsidP="001622D3">
      <w:pPr>
        <w:pStyle w:val="Header"/>
        <w:jc w:val="both"/>
        <w:rPr>
          <w:rFonts w:cs="Arial"/>
          <w:sz w:val="20"/>
          <w:szCs w:val="20"/>
        </w:rPr>
      </w:pPr>
      <w:hyperlink r:id="rId13" w:tgtFrame="_blank" w:history="1">
        <w:r w:rsidRPr="00112A43">
          <w:rPr>
            <w:rStyle w:val="Hyperlink"/>
            <w:rFonts w:cs="Arial"/>
            <w:sz w:val="20"/>
            <w:szCs w:val="20"/>
          </w:rPr>
          <w:t>www.tvird.com.ph</w:t>
        </w:r>
      </w:hyperlink>
    </w:p>
    <w:tbl>
      <w:tblPr>
        <w:tblStyle w:val="TableGrid"/>
        <w:tblW w:w="944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3"/>
        <w:gridCol w:w="4723"/>
      </w:tblGrid>
      <w:tr w:rsidR="00BB36D1" w:rsidRPr="00112A43" w14:paraId="75660BD1" w14:textId="77777777" w:rsidTr="00BB36D1">
        <w:tc>
          <w:tcPr>
            <w:tcW w:w="4723" w:type="dxa"/>
          </w:tcPr>
          <w:p w14:paraId="651E942D" w14:textId="77777777" w:rsidR="00BB36D1" w:rsidRPr="00112A43" w:rsidRDefault="00BB36D1" w:rsidP="007F23F7">
            <w:pPr>
              <w:rPr>
                <w:rFonts w:cs="Arial"/>
                <w:b/>
                <w:bCs/>
                <w:color w:val="0D0D0D"/>
                <w:sz w:val="18"/>
                <w:szCs w:val="18"/>
              </w:rPr>
            </w:pPr>
          </w:p>
          <w:p w14:paraId="61276939" w14:textId="77777777" w:rsidR="00BB36D1" w:rsidRPr="00112A43" w:rsidRDefault="00BB36D1" w:rsidP="007F23F7">
            <w:pPr>
              <w:rPr>
                <w:rFonts w:cs="Arial"/>
                <w:b/>
                <w:bCs/>
                <w:color w:val="0D0D0D"/>
                <w:sz w:val="18"/>
                <w:szCs w:val="18"/>
              </w:rPr>
            </w:pPr>
            <w:r w:rsidRPr="00112A43">
              <w:rPr>
                <w:rFonts w:cs="Arial"/>
                <w:b/>
                <w:bCs/>
                <w:color w:val="0D0D0D"/>
                <w:sz w:val="18"/>
                <w:szCs w:val="18"/>
              </w:rPr>
              <w:t xml:space="preserve">Contacts: </w:t>
            </w:r>
          </w:p>
          <w:p w14:paraId="3FFC989B" w14:textId="77777777" w:rsidR="00BB36D1" w:rsidRPr="00112A43" w:rsidRDefault="00BB36D1" w:rsidP="007F23F7">
            <w:pPr>
              <w:rPr>
                <w:rFonts w:cs="Arial"/>
                <w:b/>
                <w:bCs/>
                <w:color w:val="0D0D0D"/>
                <w:sz w:val="18"/>
                <w:szCs w:val="18"/>
              </w:rPr>
            </w:pPr>
          </w:p>
        </w:tc>
        <w:tc>
          <w:tcPr>
            <w:tcW w:w="4723" w:type="dxa"/>
          </w:tcPr>
          <w:p w14:paraId="58775789" w14:textId="77777777" w:rsidR="00BB36D1" w:rsidRPr="00112A43" w:rsidRDefault="00BB36D1" w:rsidP="007F23F7">
            <w:pPr>
              <w:pStyle w:val="Header"/>
              <w:rPr>
                <w:rFonts w:cs="Arial"/>
                <w:sz w:val="18"/>
                <w:szCs w:val="18"/>
              </w:rPr>
            </w:pPr>
          </w:p>
        </w:tc>
      </w:tr>
      <w:tr w:rsidR="00BB36D1" w:rsidRPr="00112A43" w14:paraId="45F69F78" w14:textId="77777777" w:rsidTr="00BB36D1">
        <w:tc>
          <w:tcPr>
            <w:tcW w:w="4723" w:type="dxa"/>
          </w:tcPr>
          <w:p w14:paraId="66E04417" w14:textId="77777777" w:rsidR="00BB36D1" w:rsidRPr="00112A43" w:rsidRDefault="00BB36D1" w:rsidP="007F23F7">
            <w:pPr>
              <w:rPr>
                <w:rFonts w:cs="Arial"/>
                <w:b/>
                <w:sz w:val="18"/>
                <w:szCs w:val="18"/>
              </w:rPr>
            </w:pPr>
            <w:r w:rsidRPr="00112A43">
              <w:rPr>
                <w:rFonts w:cs="Arial"/>
                <w:b/>
                <w:sz w:val="18"/>
                <w:szCs w:val="18"/>
              </w:rPr>
              <w:lastRenderedPageBreak/>
              <w:t>KAYCEE CRISOSTOMO</w:t>
            </w:r>
          </w:p>
          <w:p w14:paraId="44A1073D" w14:textId="77777777" w:rsidR="00BB36D1" w:rsidRPr="00112A43" w:rsidRDefault="00BB36D1" w:rsidP="007F23F7">
            <w:pPr>
              <w:rPr>
                <w:rFonts w:cs="Arial"/>
                <w:bCs/>
                <w:color w:val="0D0D0D"/>
                <w:sz w:val="18"/>
                <w:szCs w:val="18"/>
              </w:rPr>
            </w:pPr>
            <w:r w:rsidRPr="00112A43">
              <w:rPr>
                <w:rFonts w:cs="Arial"/>
                <w:sz w:val="18"/>
                <w:szCs w:val="18"/>
              </w:rPr>
              <w:t>Corporate Communications Director</w:t>
            </w:r>
            <w:r w:rsidRPr="00112A43">
              <w:rPr>
                <w:rFonts w:cs="Arial"/>
                <w:sz w:val="18"/>
                <w:szCs w:val="18"/>
              </w:rPr>
              <w:tab/>
              <w:t xml:space="preserve"> </w:t>
            </w:r>
          </w:p>
          <w:p w14:paraId="709F83AD" w14:textId="77777777" w:rsidR="00BB36D1" w:rsidRPr="00112A43" w:rsidRDefault="00BB36D1" w:rsidP="007F23F7">
            <w:pPr>
              <w:rPr>
                <w:rFonts w:cs="Arial"/>
                <w:bCs/>
                <w:color w:val="0D0D0D"/>
                <w:sz w:val="18"/>
                <w:szCs w:val="18"/>
              </w:rPr>
            </w:pPr>
            <w:r w:rsidRPr="00112A43">
              <w:rPr>
                <w:rFonts w:cs="Arial"/>
                <w:sz w:val="18"/>
                <w:szCs w:val="18"/>
              </w:rPr>
              <w:t>TVI Resource Development Phils., Inc.</w:t>
            </w:r>
          </w:p>
          <w:p w14:paraId="29C17DB0" w14:textId="20E51AA6" w:rsidR="00BB36D1" w:rsidRPr="00112A43" w:rsidRDefault="00BB36D1" w:rsidP="007F23F7">
            <w:pPr>
              <w:rPr>
                <w:rFonts w:cs="Arial"/>
                <w:sz w:val="18"/>
                <w:szCs w:val="18"/>
              </w:rPr>
            </w:pPr>
            <w:r w:rsidRPr="00112A43">
              <w:rPr>
                <w:rFonts w:cs="Arial"/>
                <w:sz w:val="18"/>
                <w:szCs w:val="18"/>
              </w:rPr>
              <w:t xml:space="preserve">Email: </w:t>
            </w:r>
            <w:hyperlink r:id="rId14" w:history="1">
              <w:r w:rsidRPr="00112A43">
                <w:rPr>
                  <w:rStyle w:val="Hyperlink"/>
                  <w:rFonts w:cs="Arial"/>
                  <w:sz w:val="18"/>
                  <w:szCs w:val="18"/>
                </w:rPr>
                <w:t>kaycee.crisostomo@tvird.com.ph</w:t>
              </w:r>
            </w:hyperlink>
          </w:p>
          <w:p w14:paraId="2CB4BFB7" w14:textId="77777777" w:rsidR="00BB36D1" w:rsidRPr="00112A43" w:rsidRDefault="00BB36D1" w:rsidP="007F23F7">
            <w:pPr>
              <w:rPr>
                <w:rFonts w:cs="Arial"/>
                <w:sz w:val="18"/>
                <w:szCs w:val="18"/>
              </w:rPr>
            </w:pPr>
            <w:r w:rsidRPr="00112A43">
              <w:rPr>
                <w:rFonts w:cs="Arial"/>
                <w:sz w:val="18"/>
                <w:szCs w:val="18"/>
              </w:rPr>
              <w:t xml:space="preserve">Phone: </w:t>
            </w:r>
            <w:hyperlink r:id="rId15" w:tgtFrame="_blank" w:history="1">
              <w:r w:rsidRPr="00112A43">
                <w:rPr>
                  <w:rFonts w:cs="Arial"/>
                  <w:sz w:val="18"/>
                  <w:szCs w:val="18"/>
                </w:rPr>
                <w:t xml:space="preserve">+63 2 8728-8491 </w:t>
              </w:r>
            </w:hyperlink>
            <w:r w:rsidRPr="00112A43">
              <w:rPr>
                <w:rFonts w:cs="Arial"/>
                <w:sz w:val="18"/>
                <w:szCs w:val="18"/>
              </w:rPr>
              <w:tab/>
              <w:t xml:space="preserve"> </w:t>
            </w:r>
          </w:p>
          <w:p w14:paraId="2D2B8A13" w14:textId="77777777" w:rsidR="00BB36D1" w:rsidRPr="00112A43" w:rsidRDefault="00BB36D1" w:rsidP="007F23F7">
            <w:pPr>
              <w:rPr>
                <w:rFonts w:cs="Arial"/>
                <w:sz w:val="18"/>
                <w:szCs w:val="18"/>
              </w:rPr>
            </w:pPr>
            <w:r w:rsidRPr="00112A43">
              <w:rPr>
                <w:rFonts w:cs="Arial"/>
                <w:sz w:val="18"/>
                <w:szCs w:val="18"/>
              </w:rPr>
              <w:t xml:space="preserve">Mobile: </w:t>
            </w:r>
            <w:hyperlink r:id="rId16" w:tgtFrame="_blank" w:history="1">
              <w:r w:rsidRPr="00112A43">
                <w:rPr>
                  <w:rFonts w:cs="Arial"/>
                  <w:sz w:val="18"/>
                  <w:szCs w:val="18"/>
                </w:rPr>
                <w:t>+63 917 579-1528</w:t>
              </w:r>
            </w:hyperlink>
            <w:r w:rsidRPr="00112A43">
              <w:rPr>
                <w:rFonts w:cs="Arial"/>
                <w:sz w:val="18"/>
                <w:szCs w:val="18"/>
              </w:rPr>
              <w:tab/>
            </w:r>
            <w:r w:rsidRPr="00112A43">
              <w:rPr>
                <w:rFonts w:cs="Arial"/>
                <w:sz w:val="18"/>
                <w:szCs w:val="18"/>
              </w:rPr>
              <w:tab/>
            </w:r>
          </w:p>
          <w:p w14:paraId="7A5CD663" w14:textId="77777777" w:rsidR="00BB36D1" w:rsidRPr="00112A43" w:rsidRDefault="00BB36D1" w:rsidP="007F23F7">
            <w:pPr>
              <w:rPr>
                <w:rFonts w:cs="Arial"/>
                <w:sz w:val="18"/>
                <w:szCs w:val="18"/>
              </w:rPr>
            </w:pPr>
            <w:r w:rsidRPr="00112A43">
              <w:rPr>
                <w:rFonts w:cs="Arial"/>
                <w:sz w:val="18"/>
                <w:szCs w:val="18"/>
              </w:rPr>
              <w:t xml:space="preserve">Fax:      </w:t>
            </w:r>
            <w:hyperlink r:id="rId17" w:tgtFrame="_blank" w:history="1">
              <w:r w:rsidRPr="00112A43">
                <w:rPr>
                  <w:rFonts w:cs="Arial"/>
                  <w:sz w:val="18"/>
                  <w:szCs w:val="18"/>
                </w:rPr>
                <w:t>+63 2 8728-8515</w:t>
              </w:r>
            </w:hyperlink>
          </w:p>
        </w:tc>
        <w:tc>
          <w:tcPr>
            <w:tcW w:w="4723" w:type="dxa"/>
          </w:tcPr>
          <w:p w14:paraId="56998BD9" w14:textId="77777777" w:rsidR="00BB36D1" w:rsidRPr="00112A43" w:rsidRDefault="00BB36D1" w:rsidP="007F23F7">
            <w:pPr>
              <w:pStyle w:val="Header"/>
              <w:rPr>
                <w:rFonts w:cs="Arial"/>
                <w:b/>
                <w:bCs/>
                <w:sz w:val="18"/>
                <w:szCs w:val="18"/>
              </w:rPr>
            </w:pPr>
            <w:r w:rsidRPr="00112A43">
              <w:rPr>
                <w:rFonts w:cs="Arial"/>
                <w:b/>
                <w:bCs/>
                <w:sz w:val="18"/>
                <w:szCs w:val="18"/>
              </w:rPr>
              <w:t>BRANDON LOPEZ</w:t>
            </w:r>
          </w:p>
          <w:p w14:paraId="5B96F5A6" w14:textId="77777777" w:rsidR="00BB36D1" w:rsidRPr="00112A43" w:rsidRDefault="00BB36D1" w:rsidP="007F23F7">
            <w:pPr>
              <w:pStyle w:val="Header"/>
              <w:rPr>
                <w:rFonts w:cs="Arial"/>
                <w:sz w:val="18"/>
                <w:szCs w:val="18"/>
              </w:rPr>
            </w:pPr>
            <w:r w:rsidRPr="00112A43">
              <w:rPr>
                <w:rFonts w:cs="Arial"/>
                <w:sz w:val="18"/>
                <w:szCs w:val="18"/>
              </w:rPr>
              <w:t>Corporate Communications Officer</w:t>
            </w:r>
          </w:p>
          <w:p w14:paraId="495AB7C6" w14:textId="3C151E25" w:rsidR="00BB36D1" w:rsidRPr="00112A43" w:rsidRDefault="000B27F3" w:rsidP="007F23F7">
            <w:pPr>
              <w:pStyle w:val="Header"/>
              <w:rPr>
                <w:rFonts w:cs="Arial"/>
                <w:sz w:val="18"/>
                <w:szCs w:val="18"/>
              </w:rPr>
            </w:pPr>
            <w:r w:rsidRPr="00112A43">
              <w:rPr>
                <w:rFonts w:cs="Arial"/>
                <w:sz w:val="18"/>
                <w:szCs w:val="18"/>
              </w:rPr>
              <w:t>Greenstone Resources Corporation</w:t>
            </w:r>
          </w:p>
          <w:p w14:paraId="3848F1EF" w14:textId="4B915FF8" w:rsidR="00BB36D1" w:rsidRPr="00112A43" w:rsidRDefault="00BB36D1" w:rsidP="007F23F7">
            <w:pPr>
              <w:pStyle w:val="Header"/>
              <w:rPr>
                <w:rFonts w:cs="Arial"/>
                <w:sz w:val="18"/>
                <w:szCs w:val="18"/>
              </w:rPr>
            </w:pPr>
            <w:r w:rsidRPr="00112A43">
              <w:rPr>
                <w:rFonts w:cs="Arial"/>
                <w:sz w:val="18"/>
                <w:szCs w:val="18"/>
              </w:rPr>
              <w:t xml:space="preserve">Email: </w:t>
            </w:r>
            <w:hyperlink r:id="rId18" w:history="1">
              <w:r w:rsidRPr="00112A43">
                <w:rPr>
                  <w:rStyle w:val="Hyperlink"/>
                  <w:rFonts w:cs="Arial"/>
                  <w:sz w:val="18"/>
                  <w:szCs w:val="18"/>
                </w:rPr>
                <w:t>Brandon.Lopez@greenstoneresources.com.ph</w:t>
              </w:r>
            </w:hyperlink>
          </w:p>
          <w:p w14:paraId="617630D8" w14:textId="77777777" w:rsidR="00BB36D1" w:rsidRPr="00112A43" w:rsidRDefault="00BB36D1" w:rsidP="007F23F7">
            <w:pPr>
              <w:rPr>
                <w:rFonts w:cs="Arial"/>
                <w:sz w:val="18"/>
                <w:szCs w:val="18"/>
              </w:rPr>
            </w:pPr>
            <w:r w:rsidRPr="00112A43">
              <w:rPr>
                <w:rFonts w:cs="Arial"/>
                <w:sz w:val="18"/>
                <w:szCs w:val="18"/>
              </w:rPr>
              <w:t xml:space="preserve">Phone: </w:t>
            </w:r>
            <w:hyperlink r:id="rId19" w:tgtFrame="_blank" w:history="1">
              <w:r w:rsidRPr="00112A43">
                <w:rPr>
                  <w:rFonts w:cs="Arial"/>
                  <w:sz w:val="18"/>
                  <w:szCs w:val="18"/>
                </w:rPr>
                <w:t xml:space="preserve">+63 2 8728-8491 </w:t>
              </w:r>
            </w:hyperlink>
            <w:r w:rsidRPr="00112A43">
              <w:rPr>
                <w:rFonts w:cs="Arial"/>
                <w:sz w:val="18"/>
                <w:szCs w:val="18"/>
              </w:rPr>
              <w:tab/>
              <w:t xml:space="preserve"> </w:t>
            </w:r>
          </w:p>
          <w:p w14:paraId="0E3CB234" w14:textId="77777777" w:rsidR="00BB36D1" w:rsidRPr="00112A43" w:rsidRDefault="00BB36D1" w:rsidP="007F23F7">
            <w:pPr>
              <w:rPr>
                <w:rFonts w:cs="Arial"/>
                <w:sz w:val="18"/>
                <w:szCs w:val="18"/>
              </w:rPr>
            </w:pPr>
            <w:r w:rsidRPr="00112A43">
              <w:rPr>
                <w:rFonts w:cs="Arial"/>
                <w:sz w:val="18"/>
                <w:szCs w:val="18"/>
              </w:rPr>
              <w:t>Mobile: +63 946 068-4772</w:t>
            </w:r>
            <w:r w:rsidRPr="00112A43">
              <w:rPr>
                <w:rFonts w:cs="Arial"/>
                <w:sz w:val="18"/>
                <w:szCs w:val="18"/>
              </w:rPr>
              <w:tab/>
            </w:r>
            <w:r w:rsidRPr="00112A43">
              <w:rPr>
                <w:rFonts w:cs="Arial"/>
                <w:sz w:val="18"/>
                <w:szCs w:val="18"/>
              </w:rPr>
              <w:tab/>
            </w:r>
          </w:p>
          <w:p w14:paraId="498D1F4D" w14:textId="77777777" w:rsidR="00BB36D1" w:rsidRPr="00112A43" w:rsidRDefault="00BB36D1" w:rsidP="007F23F7">
            <w:pPr>
              <w:pStyle w:val="Header"/>
              <w:rPr>
                <w:rFonts w:cs="Arial"/>
                <w:sz w:val="18"/>
                <w:szCs w:val="18"/>
              </w:rPr>
            </w:pPr>
            <w:r w:rsidRPr="00112A43">
              <w:rPr>
                <w:rFonts w:cs="Arial"/>
                <w:sz w:val="18"/>
                <w:szCs w:val="18"/>
              </w:rPr>
              <w:t xml:space="preserve">Fax:      </w:t>
            </w:r>
            <w:hyperlink r:id="rId20" w:tgtFrame="_blank" w:history="1">
              <w:r w:rsidRPr="00112A43">
                <w:rPr>
                  <w:rFonts w:cs="Arial"/>
                  <w:sz w:val="18"/>
                  <w:szCs w:val="18"/>
                </w:rPr>
                <w:t>+63 2 8728-8515</w:t>
              </w:r>
            </w:hyperlink>
          </w:p>
        </w:tc>
      </w:tr>
    </w:tbl>
    <w:p w14:paraId="2E4E89B2" w14:textId="69F1EAA1" w:rsidR="00B5543E" w:rsidRPr="00112A43" w:rsidRDefault="00B5543E" w:rsidP="001555B7">
      <w:pPr>
        <w:pStyle w:val="Header"/>
        <w:jc w:val="both"/>
        <w:rPr>
          <w:rFonts w:cs="Arial"/>
          <w:sz w:val="18"/>
          <w:szCs w:val="18"/>
        </w:rPr>
      </w:pPr>
    </w:p>
    <w:sectPr w:rsidR="00B5543E" w:rsidRPr="00112A43" w:rsidSect="00617571">
      <w:footerReference w:type="default" r:id="rId21"/>
      <w:headerReference w:type="first" r:id="rId22"/>
      <w:footerReference w:type="first" r:id="rId23"/>
      <w:pgSz w:w="12240" w:h="15840" w:code="1"/>
      <w:pgMar w:top="1440" w:right="1440" w:bottom="1440" w:left="1440" w:header="708"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DEE35" w14:textId="77777777" w:rsidR="002012AD" w:rsidRDefault="002012AD" w:rsidP="00A339D8">
      <w:pPr>
        <w:spacing w:after="0" w:line="240" w:lineRule="auto"/>
      </w:pPr>
      <w:r>
        <w:separator/>
      </w:r>
    </w:p>
  </w:endnote>
  <w:endnote w:type="continuationSeparator" w:id="0">
    <w:p w14:paraId="242DEE90" w14:textId="77777777" w:rsidR="002012AD" w:rsidRDefault="002012AD" w:rsidP="00A33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38" w:type="dxa"/>
      <w:tblInd w:w="-5" w:type="dxa"/>
      <w:tblBorders>
        <w:left w:val="none" w:sz="0" w:space="0" w:color="auto"/>
        <w:bottom w:val="none" w:sz="0" w:space="0" w:color="auto"/>
        <w:right w:val="none" w:sz="0" w:space="0" w:color="auto"/>
        <w:insideH w:val="none" w:sz="0" w:space="0" w:color="auto"/>
        <w:insideV w:val="none" w:sz="0" w:space="0" w:color="auto"/>
      </w:tblBorders>
      <w:tblCellMar>
        <w:top w:w="86" w:type="dxa"/>
        <w:left w:w="115" w:type="dxa"/>
        <w:bottom w:w="86" w:type="dxa"/>
        <w:right w:w="115" w:type="dxa"/>
      </w:tblCellMar>
      <w:tblLook w:val="04A0" w:firstRow="1" w:lastRow="0" w:firstColumn="1" w:lastColumn="0" w:noHBand="0" w:noVBand="1"/>
    </w:tblPr>
    <w:tblGrid>
      <w:gridCol w:w="3146"/>
      <w:gridCol w:w="2388"/>
      <w:gridCol w:w="3904"/>
    </w:tblGrid>
    <w:tr w:rsidR="0046557E" w:rsidRPr="00785483" w14:paraId="2BD3FC91" w14:textId="77777777">
      <w:trPr>
        <w:trHeight w:val="609"/>
      </w:trPr>
      <w:tc>
        <w:tcPr>
          <w:tcW w:w="3146" w:type="dxa"/>
        </w:tcPr>
        <w:p w14:paraId="5C0BE84E" w14:textId="77777777" w:rsidR="0046557E" w:rsidRPr="000C3C1B" w:rsidRDefault="0046557E" w:rsidP="0046557E">
          <w:pPr>
            <w:pStyle w:val="Footer"/>
            <w:tabs>
              <w:tab w:val="right" w:pos="9005"/>
            </w:tabs>
            <w:jc w:val="both"/>
            <w:rPr>
              <w:rFonts w:ascii="Arial" w:eastAsia="Times New Roman" w:hAnsi="Arial" w:cs="Arial"/>
              <w:color w:val="000000" w:themeColor="text1"/>
              <w:sz w:val="12"/>
              <w:szCs w:val="12"/>
            </w:rPr>
          </w:pPr>
          <w:r w:rsidRPr="000C3C1B">
            <w:rPr>
              <w:rFonts w:ascii="Arial" w:eastAsia="Times New Roman" w:hAnsi="Arial" w:cs="Arial"/>
              <w:color w:val="000000" w:themeColor="text1"/>
              <w:sz w:val="12"/>
              <w:szCs w:val="12"/>
            </w:rPr>
            <w:t>PRINCIPAL OFFICE:</w:t>
          </w:r>
        </w:p>
        <w:p w14:paraId="4FDBE32F" w14:textId="77777777" w:rsidR="0046557E" w:rsidRPr="000C3C1B" w:rsidRDefault="0046557E" w:rsidP="0046557E">
          <w:pPr>
            <w:pStyle w:val="Footer"/>
            <w:tabs>
              <w:tab w:val="right" w:pos="9005"/>
            </w:tabs>
            <w:jc w:val="both"/>
            <w:rPr>
              <w:rFonts w:ascii="Arial" w:eastAsia="Times New Roman" w:hAnsi="Arial" w:cs="Arial"/>
              <w:color w:val="000000" w:themeColor="text1"/>
              <w:sz w:val="12"/>
              <w:szCs w:val="12"/>
            </w:rPr>
          </w:pPr>
          <w:r w:rsidRPr="0046557E">
            <w:rPr>
              <w:rFonts w:ascii="Arial" w:eastAsia="Times New Roman" w:hAnsi="Arial" w:cs="Arial"/>
              <w:color w:val="000000" w:themeColor="text1"/>
              <w:sz w:val="12"/>
              <w:szCs w:val="12"/>
            </w:rPr>
            <w:t xml:space="preserve">Brgy. </w:t>
          </w:r>
          <w:r w:rsidRPr="000C3C1B">
            <w:rPr>
              <w:rFonts w:ascii="Arial" w:eastAsia="Times New Roman" w:hAnsi="Arial" w:cs="Arial"/>
              <w:color w:val="000000" w:themeColor="text1"/>
              <w:sz w:val="12"/>
              <w:szCs w:val="12"/>
            </w:rPr>
            <w:t>Cawilan, Tubod, 8406, Surigao del Norte</w:t>
          </w:r>
        </w:p>
        <w:p w14:paraId="41A75CAA" w14:textId="77777777" w:rsidR="0046557E" w:rsidRPr="000C3C1B" w:rsidRDefault="0046557E" w:rsidP="0046557E">
          <w:pPr>
            <w:pStyle w:val="Footer"/>
            <w:tabs>
              <w:tab w:val="right" w:pos="9005"/>
            </w:tabs>
            <w:jc w:val="both"/>
            <w:rPr>
              <w:rFonts w:ascii="Arial" w:eastAsia="Times New Roman" w:hAnsi="Arial" w:cs="Arial"/>
              <w:color w:val="000000" w:themeColor="text1"/>
              <w:sz w:val="12"/>
              <w:szCs w:val="12"/>
              <w:lang w:val="pt-BR"/>
            </w:rPr>
          </w:pPr>
          <w:r w:rsidRPr="000C3C1B">
            <w:rPr>
              <w:rFonts w:ascii="Arial" w:eastAsia="Times New Roman" w:hAnsi="Arial" w:cs="Arial"/>
              <w:color w:val="000000" w:themeColor="text1"/>
              <w:sz w:val="12"/>
              <w:szCs w:val="12"/>
              <w:lang w:val="pt-BR"/>
            </w:rPr>
            <w:t>Tel. No. (02) 728-8491 /Fax (02) 728-8515</w:t>
          </w:r>
        </w:p>
        <w:p w14:paraId="4C9AB063" w14:textId="77777777" w:rsidR="0046557E" w:rsidRPr="00785483" w:rsidRDefault="0046557E" w:rsidP="0046557E">
          <w:pPr>
            <w:pStyle w:val="Footer"/>
            <w:tabs>
              <w:tab w:val="right" w:pos="9005"/>
            </w:tabs>
            <w:jc w:val="both"/>
            <w:rPr>
              <w:rFonts w:ascii="Arial" w:eastAsia="Times New Roman" w:hAnsi="Arial" w:cs="Arial"/>
              <w:color w:val="000000" w:themeColor="text1"/>
              <w:sz w:val="14"/>
              <w:szCs w:val="14"/>
              <w:lang w:val="pt-BR"/>
            </w:rPr>
          </w:pPr>
          <w:r w:rsidRPr="00785483">
            <w:rPr>
              <w:rFonts w:ascii="Arial" w:eastAsia="Times New Roman" w:hAnsi="Arial" w:cs="Arial"/>
              <w:color w:val="000000" w:themeColor="text1"/>
              <w:sz w:val="12"/>
              <w:szCs w:val="12"/>
              <w:lang w:val="pt-BR"/>
            </w:rPr>
            <w:t xml:space="preserve">Website: </w:t>
          </w:r>
          <w:hyperlink r:id="rId1" w:history="1">
            <w:r w:rsidRPr="00785483">
              <w:rPr>
                <w:rStyle w:val="Hyperlink"/>
                <w:rFonts w:ascii="Arial" w:eastAsia="Times New Roman" w:hAnsi="Arial" w:cs="Arial"/>
                <w:sz w:val="12"/>
                <w:szCs w:val="12"/>
                <w:lang w:val="pt-BR"/>
              </w:rPr>
              <w:t>www.tvird.com.ph/sianagold</w:t>
            </w:r>
          </w:hyperlink>
          <w:r w:rsidRPr="00785483">
            <w:rPr>
              <w:rFonts w:ascii="Arial" w:eastAsia="Times New Roman" w:hAnsi="Arial" w:cs="Arial"/>
              <w:color w:val="000000" w:themeColor="text1"/>
              <w:sz w:val="14"/>
              <w:szCs w:val="14"/>
              <w:lang w:val="pt-BR"/>
            </w:rPr>
            <w:t xml:space="preserve"> </w:t>
          </w:r>
        </w:p>
      </w:tc>
      <w:tc>
        <w:tcPr>
          <w:tcW w:w="2388" w:type="dxa"/>
        </w:tcPr>
        <w:p w14:paraId="656D9C81" w14:textId="77777777" w:rsidR="0046557E" w:rsidRPr="00785483" w:rsidRDefault="0046557E" w:rsidP="0046557E">
          <w:pPr>
            <w:pStyle w:val="Footer"/>
            <w:tabs>
              <w:tab w:val="right" w:pos="9005"/>
            </w:tabs>
            <w:ind w:left="215"/>
            <w:jc w:val="both"/>
            <w:rPr>
              <w:rFonts w:ascii="Arial" w:eastAsia="Times New Roman" w:hAnsi="Arial" w:cs="Arial"/>
              <w:color w:val="000000" w:themeColor="text1"/>
              <w:sz w:val="14"/>
              <w:szCs w:val="14"/>
              <w:lang w:val="pt-BR"/>
            </w:rPr>
          </w:pPr>
        </w:p>
      </w:tc>
      <w:tc>
        <w:tcPr>
          <w:tcW w:w="3904" w:type="dxa"/>
        </w:tcPr>
        <w:p w14:paraId="3919F933" w14:textId="77777777" w:rsidR="0046557E" w:rsidRPr="000C3C1B" w:rsidRDefault="0046557E" w:rsidP="0046557E">
          <w:pPr>
            <w:pStyle w:val="Footer"/>
            <w:tabs>
              <w:tab w:val="right" w:pos="9005"/>
            </w:tabs>
            <w:jc w:val="both"/>
            <w:rPr>
              <w:rFonts w:ascii="Arial" w:eastAsia="Times New Roman" w:hAnsi="Arial" w:cs="Arial"/>
              <w:color w:val="000000" w:themeColor="text1"/>
              <w:sz w:val="12"/>
              <w:szCs w:val="12"/>
            </w:rPr>
          </w:pPr>
          <w:r w:rsidRPr="000C3C1B">
            <w:rPr>
              <w:rFonts w:ascii="Arial" w:eastAsia="Times New Roman" w:hAnsi="Arial" w:cs="Arial"/>
              <w:color w:val="000000" w:themeColor="text1"/>
              <w:sz w:val="12"/>
              <w:szCs w:val="12"/>
            </w:rPr>
            <w:t>CORPORATE OFFICE:</w:t>
          </w:r>
        </w:p>
        <w:p w14:paraId="3479E86E" w14:textId="77777777" w:rsidR="0046557E" w:rsidRPr="000C3C1B" w:rsidRDefault="0046557E" w:rsidP="0046557E">
          <w:pPr>
            <w:pStyle w:val="Footer"/>
            <w:tabs>
              <w:tab w:val="right" w:pos="9005"/>
            </w:tabs>
            <w:rPr>
              <w:rFonts w:ascii="Arial" w:eastAsia="Times New Roman" w:hAnsi="Arial" w:cs="Arial"/>
              <w:color w:val="000000" w:themeColor="text1"/>
              <w:sz w:val="12"/>
              <w:szCs w:val="12"/>
            </w:rPr>
          </w:pPr>
          <w:r w:rsidRPr="000C3C1B">
            <w:rPr>
              <w:rFonts w:ascii="Arial" w:eastAsia="Times New Roman" w:hAnsi="Arial" w:cs="Arial"/>
              <w:color w:val="000000" w:themeColor="text1"/>
              <w:sz w:val="12"/>
              <w:szCs w:val="12"/>
            </w:rPr>
            <w:t>22F BDO Equitable Bank Tower</w:t>
          </w:r>
        </w:p>
        <w:p w14:paraId="43D681B4" w14:textId="77777777" w:rsidR="0046557E" w:rsidRPr="000C3C1B" w:rsidRDefault="0046557E" w:rsidP="0046557E">
          <w:pPr>
            <w:pStyle w:val="Footer"/>
            <w:tabs>
              <w:tab w:val="right" w:pos="9005"/>
            </w:tabs>
            <w:jc w:val="both"/>
            <w:rPr>
              <w:rFonts w:ascii="Arial" w:eastAsia="Times New Roman" w:hAnsi="Arial" w:cs="Arial"/>
              <w:color w:val="000000" w:themeColor="text1"/>
              <w:sz w:val="12"/>
              <w:szCs w:val="12"/>
            </w:rPr>
          </w:pPr>
          <w:r w:rsidRPr="000C3C1B">
            <w:rPr>
              <w:rFonts w:ascii="Arial" w:eastAsia="Times New Roman" w:hAnsi="Arial" w:cs="Arial"/>
              <w:color w:val="000000" w:themeColor="text1"/>
              <w:sz w:val="12"/>
              <w:szCs w:val="12"/>
            </w:rPr>
            <w:t>8751 Paseo de Roxas St., Salcedo Village, Makati City, Philippines</w:t>
          </w:r>
        </w:p>
        <w:p w14:paraId="173AA3A5" w14:textId="77777777" w:rsidR="0046557E" w:rsidRPr="000C3C1B" w:rsidRDefault="0046557E" w:rsidP="0046557E">
          <w:pPr>
            <w:pStyle w:val="Footer"/>
            <w:tabs>
              <w:tab w:val="right" w:pos="9005"/>
            </w:tabs>
            <w:jc w:val="both"/>
            <w:rPr>
              <w:rFonts w:ascii="Arial" w:eastAsia="Times New Roman" w:hAnsi="Arial" w:cs="Arial"/>
              <w:color w:val="000000" w:themeColor="text1"/>
              <w:sz w:val="12"/>
              <w:szCs w:val="12"/>
              <w:lang w:val="pt-BR"/>
            </w:rPr>
          </w:pPr>
          <w:r w:rsidRPr="000C3C1B">
            <w:rPr>
              <w:rFonts w:ascii="Arial" w:eastAsia="Times New Roman" w:hAnsi="Arial" w:cs="Arial"/>
              <w:color w:val="000000" w:themeColor="text1"/>
              <w:sz w:val="12"/>
              <w:szCs w:val="12"/>
              <w:lang w:val="pt-BR"/>
            </w:rPr>
            <w:t>Tel. No. (02) 728-8491 /Fax (02) 728-8515</w:t>
          </w:r>
        </w:p>
        <w:p w14:paraId="3FA4AED5" w14:textId="77777777" w:rsidR="0046557E" w:rsidRPr="00785483" w:rsidRDefault="0046557E" w:rsidP="0046557E">
          <w:pPr>
            <w:pStyle w:val="Footer"/>
            <w:tabs>
              <w:tab w:val="right" w:pos="9005"/>
            </w:tabs>
            <w:jc w:val="both"/>
            <w:rPr>
              <w:rFonts w:ascii="Arial" w:eastAsia="Times New Roman" w:hAnsi="Arial" w:cs="Arial"/>
              <w:color w:val="000000" w:themeColor="text1"/>
              <w:sz w:val="12"/>
              <w:szCs w:val="12"/>
              <w:lang w:val="pt-BR"/>
            </w:rPr>
          </w:pPr>
          <w:r w:rsidRPr="00785483">
            <w:rPr>
              <w:rFonts w:ascii="Arial" w:eastAsia="Times New Roman" w:hAnsi="Arial" w:cs="Arial"/>
              <w:color w:val="000000" w:themeColor="text1"/>
              <w:sz w:val="12"/>
              <w:szCs w:val="12"/>
              <w:lang w:val="pt-BR"/>
            </w:rPr>
            <w:t xml:space="preserve">Website: </w:t>
          </w:r>
          <w:hyperlink r:id="rId2" w:history="1">
            <w:r w:rsidRPr="00785483">
              <w:rPr>
                <w:rStyle w:val="Hyperlink"/>
                <w:rFonts w:ascii="Arial" w:eastAsia="Times New Roman" w:hAnsi="Arial" w:cs="Arial"/>
                <w:sz w:val="12"/>
                <w:szCs w:val="12"/>
                <w:lang w:val="pt-BR"/>
              </w:rPr>
              <w:t>www.tvird.com.ph</w:t>
            </w:r>
          </w:hyperlink>
          <w:r w:rsidRPr="00785483">
            <w:rPr>
              <w:rFonts w:ascii="Arial" w:eastAsia="Times New Roman" w:hAnsi="Arial" w:cs="Arial"/>
              <w:color w:val="000000" w:themeColor="text1"/>
              <w:sz w:val="12"/>
              <w:szCs w:val="12"/>
              <w:lang w:val="pt-BR"/>
            </w:rPr>
            <w:t xml:space="preserve"> </w:t>
          </w:r>
        </w:p>
      </w:tc>
    </w:tr>
  </w:tbl>
  <w:p w14:paraId="7E8D22AF" w14:textId="77777777" w:rsidR="0046557E" w:rsidRPr="00785483" w:rsidRDefault="0046557E" w:rsidP="0046557E">
    <w:pPr>
      <w:pStyle w:val="Footer"/>
      <w:rPr>
        <w:sz w:val="2"/>
        <w:szCs w:val="2"/>
        <w:lang w:val="pt-BR"/>
      </w:rPr>
    </w:pPr>
  </w:p>
  <w:p w14:paraId="4BCCB14C" w14:textId="77777777" w:rsidR="001555B7" w:rsidRPr="00785483" w:rsidRDefault="001555B7" w:rsidP="0046557E">
    <w:pPr>
      <w:pStyle w:val="Footer"/>
      <w:rPr>
        <w:sz w:val="2"/>
        <w:szCs w:val="2"/>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38" w:type="dxa"/>
      <w:tblInd w:w="-5" w:type="dxa"/>
      <w:tblBorders>
        <w:left w:val="none" w:sz="0" w:space="0" w:color="auto"/>
        <w:bottom w:val="none" w:sz="0" w:space="0" w:color="auto"/>
        <w:right w:val="none" w:sz="0" w:space="0" w:color="auto"/>
        <w:insideH w:val="none" w:sz="0" w:space="0" w:color="auto"/>
        <w:insideV w:val="none" w:sz="0" w:space="0" w:color="auto"/>
      </w:tblBorders>
      <w:tblCellMar>
        <w:top w:w="86" w:type="dxa"/>
        <w:left w:w="115" w:type="dxa"/>
        <w:bottom w:w="86" w:type="dxa"/>
        <w:right w:w="115" w:type="dxa"/>
      </w:tblCellMar>
      <w:tblLook w:val="04A0" w:firstRow="1" w:lastRow="0" w:firstColumn="1" w:lastColumn="0" w:noHBand="0" w:noVBand="1"/>
    </w:tblPr>
    <w:tblGrid>
      <w:gridCol w:w="3146"/>
      <w:gridCol w:w="2388"/>
      <w:gridCol w:w="3904"/>
    </w:tblGrid>
    <w:tr w:rsidR="007B2205" w:rsidRPr="00785483" w14:paraId="5D4DE82B" w14:textId="77777777" w:rsidTr="000C3C1B">
      <w:trPr>
        <w:trHeight w:val="609"/>
      </w:trPr>
      <w:tc>
        <w:tcPr>
          <w:tcW w:w="3146" w:type="dxa"/>
        </w:tcPr>
        <w:p w14:paraId="736A621A" w14:textId="0734F3C3" w:rsidR="007B2205" w:rsidRPr="000C3C1B" w:rsidRDefault="007B2205" w:rsidP="00E45CDF">
          <w:pPr>
            <w:pStyle w:val="Footer"/>
            <w:tabs>
              <w:tab w:val="right" w:pos="9005"/>
            </w:tabs>
            <w:jc w:val="both"/>
            <w:rPr>
              <w:rFonts w:ascii="Arial" w:eastAsia="Times New Roman" w:hAnsi="Arial" w:cs="Arial"/>
              <w:color w:val="000000" w:themeColor="text1"/>
              <w:sz w:val="12"/>
              <w:szCs w:val="12"/>
            </w:rPr>
          </w:pPr>
          <w:r w:rsidRPr="000C3C1B">
            <w:rPr>
              <w:rFonts w:ascii="Arial" w:eastAsia="Times New Roman" w:hAnsi="Arial" w:cs="Arial"/>
              <w:color w:val="000000" w:themeColor="text1"/>
              <w:sz w:val="12"/>
              <w:szCs w:val="12"/>
            </w:rPr>
            <w:t>PRINCIPAL OFFICE:</w:t>
          </w:r>
        </w:p>
        <w:p w14:paraId="5342748F" w14:textId="54BD8A5F" w:rsidR="007B2205" w:rsidRPr="000C3C1B" w:rsidRDefault="000C3C1B" w:rsidP="00E45CDF">
          <w:pPr>
            <w:pStyle w:val="Footer"/>
            <w:tabs>
              <w:tab w:val="right" w:pos="9005"/>
            </w:tabs>
            <w:jc w:val="both"/>
            <w:rPr>
              <w:rFonts w:ascii="Arial" w:eastAsia="Times New Roman" w:hAnsi="Arial" w:cs="Arial"/>
              <w:color w:val="000000" w:themeColor="text1"/>
              <w:sz w:val="12"/>
              <w:szCs w:val="12"/>
            </w:rPr>
          </w:pPr>
          <w:r w:rsidRPr="0046557E">
            <w:rPr>
              <w:rFonts w:ascii="Arial" w:eastAsia="Times New Roman" w:hAnsi="Arial" w:cs="Arial"/>
              <w:color w:val="000000" w:themeColor="text1"/>
              <w:sz w:val="12"/>
              <w:szCs w:val="12"/>
            </w:rPr>
            <w:t xml:space="preserve">Brgy. </w:t>
          </w:r>
          <w:r w:rsidRPr="000C3C1B">
            <w:rPr>
              <w:rFonts w:ascii="Arial" w:eastAsia="Times New Roman" w:hAnsi="Arial" w:cs="Arial"/>
              <w:color w:val="000000" w:themeColor="text1"/>
              <w:sz w:val="12"/>
              <w:szCs w:val="12"/>
            </w:rPr>
            <w:t>Cawilan, Tubod, 8406, Surigao del Norte</w:t>
          </w:r>
        </w:p>
        <w:p w14:paraId="69C2C584" w14:textId="77777777" w:rsidR="007B2205" w:rsidRPr="000C3C1B" w:rsidRDefault="007B2205" w:rsidP="00E45CDF">
          <w:pPr>
            <w:pStyle w:val="Footer"/>
            <w:tabs>
              <w:tab w:val="right" w:pos="9005"/>
            </w:tabs>
            <w:jc w:val="both"/>
            <w:rPr>
              <w:rFonts w:ascii="Arial" w:eastAsia="Times New Roman" w:hAnsi="Arial" w:cs="Arial"/>
              <w:color w:val="000000" w:themeColor="text1"/>
              <w:sz w:val="12"/>
              <w:szCs w:val="12"/>
              <w:lang w:val="pt-BR"/>
            </w:rPr>
          </w:pPr>
          <w:r w:rsidRPr="000C3C1B">
            <w:rPr>
              <w:rFonts w:ascii="Arial" w:eastAsia="Times New Roman" w:hAnsi="Arial" w:cs="Arial"/>
              <w:color w:val="000000" w:themeColor="text1"/>
              <w:sz w:val="12"/>
              <w:szCs w:val="12"/>
              <w:lang w:val="pt-BR"/>
            </w:rPr>
            <w:t>Tel. No. (02) 728-8491 /Fax (02) 728-8515</w:t>
          </w:r>
        </w:p>
        <w:p w14:paraId="076FFC44" w14:textId="24FFE905" w:rsidR="000C3C1B" w:rsidRPr="00785483" w:rsidRDefault="000C3C1B" w:rsidP="00E45CDF">
          <w:pPr>
            <w:pStyle w:val="Footer"/>
            <w:tabs>
              <w:tab w:val="right" w:pos="9005"/>
            </w:tabs>
            <w:jc w:val="both"/>
            <w:rPr>
              <w:rFonts w:ascii="Arial" w:eastAsia="Times New Roman" w:hAnsi="Arial" w:cs="Arial"/>
              <w:color w:val="000000" w:themeColor="text1"/>
              <w:sz w:val="14"/>
              <w:szCs w:val="14"/>
              <w:lang w:val="pt-BR"/>
            </w:rPr>
          </w:pPr>
          <w:r w:rsidRPr="00785483">
            <w:rPr>
              <w:rFonts w:ascii="Arial" w:eastAsia="Times New Roman" w:hAnsi="Arial" w:cs="Arial"/>
              <w:color w:val="000000" w:themeColor="text1"/>
              <w:sz w:val="12"/>
              <w:szCs w:val="12"/>
              <w:lang w:val="pt-BR"/>
            </w:rPr>
            <w:t xml:space="preserve">Website: </w:t>
          </w:r>
          <w:hyperlink r:id="rId1" w:history="1">
            <w:r w:rsidRPr="00785483">
              <w:rPr>
                <w:rStyle w:val="Hyperlink"/>
                <w:rFonts w:ascii="Arial" w:eastAsia="Times New Roman" w:hAnsi="Arial" w:cs="Arial"/>
                <w:sz w:val="12"/>
                <w:szCs w:val="12"/>
                <w:lang w:val="pt-BR"/>
              </w:rPr>
              <w:t>www.tvird.com.ph/sianagold</w:t>
            </w:r>
          </w:hyperlink>
          <w:r w:rsidRPr="00785483">
            <w:rPr>
              <w:rFonts w:ascii="Arial" w:eastAsia="Times New Roman" w:hAnsi="Arial" w:cs="Arial"/>
              <w:color w:val="000000" w:themeColor="text1"/>
              <w:sz w:val="14"/>
              <w:szCs w:val="14"/>
              <w:lang w:val="pt-BR"/>
            </w:rPr>
            <w:t xml:space="preserve"> </w:t>
          </w:r>
        </w:p>
      </w:tc>
      <w:tc>
        <w:tcPr>
          <w:tcW w:w="2388" w:type="dxa"/>
        </w:tcPr>
        <w:p w14:paraId="6E2D75B9" w14:textId="77777777" w:rsidR="007B2205" w:rsidRPr="00785483" w:rsidRDefault="007B2205" w:rsidP="00E45CDF">
          <w:pPr>
            <w:pStyle w:val="Footer"/>
            <w:tabs>
              <w:tab w:val="right" w:pos="9005"/>
            </w:tabs>
            <w:ind w:left="215"/>
            <w:jc w:val="both"/>
            <w:rPr>
              <w:rFonts w:ascii="Arial" w:eastAsia="Times New Roman" w:hAnsi="Arial" w:cs="Arial"/>
              <w:color w:val="000000" w:themeColor="text1"/>
              <w:sz w:val="14"/>
              <w:szCs w:val="14"/>
              <w:lang w:val="pt-BR"/>
            </w:rPr>
          </w:pPr>
        </w:p>
      </w:tc>
      <w:tc>
        <w:tcPr>
          <w:tcW w:w="3904" w:type="dxa"/>
        </w:tcPr>
        <w:p w14:paraId="610A1CD0" w14:textId="77777777" w:rsidR="007B2205" w:rsidRPr="000C3C1B" w:rsidRDefault="007B2205" w:rsidP="00564FCA">
          <w:pPr>
            <w:pStyle w:val="Footer"/>
            <w:tabs>
              <w:tab w:val="right" w:pos="9005"/>
            </w:tabs>
            <w:jc w:val="both"/>
            <w:rPr>
              <w:rFonts w:ascii="Arial" w:eastAsia="Times New Roman" w:hAnsi="Arial" w:cs="Arial"/>
              <w:color w:val="000000" w:themeColor="text1"/>
              <w:sz w:val="12"/>
              <w:szCs w:val="12"/>
            </w:rPr>
          </w:pPr>
          <w:r w:rsidRPr="000C3C1B">
            <w:rPr>
              <w:rFonts w:ascii="Arial" w:eastAsia="Times New Roman" w:hAnsi="Arial" w:cs="Arial"/>
              <w:color w:val="000000" w:themeColor="text1"/>
              <w:sz w:val="12"/>
              <w:szCs w:val="12"/>
            </w:rPr>
            <w:t>CORPORATE OFFICE:</w:t>
          </w:r>
        </w:p>
        <w:p w14:paraId="5C0032E6" w14:textId="77777777" w:rsidR="007B2205" w:rsidRPr="000C3C1B" w:rsidRDefault="007B2205" w:rsidP="00564FCA">
          <w:pPr>
            <w:pStyle w:val="Footer"/>
            <w:tabs>
              <w:tab w:val="right" w:pos="9005"/>
            </w:tabs>
            <w:rPr>
              <w:rFonts w:ascii="Arial" w:eastAsia="Times New Roman" w:hAnsi="Arial" w:cs="Arial"/>
              <w:color w:val="000000" w:themeColor="text1"/>
              <w:sz w:val="12"/>
              <w:szCs w:val="12"/>
            </w:rPr>
          </w:pPr>
          <w:r w:rsidRPr="000C3C1B">
            <w:rPr>
              <w:rFonts w:ascii="Arial" w:eastAsia="Times New Roman" w:hAnsi="Arial" w:cs="Arial"/>
              <w:color w:val="000000" w:themeColor="text1"/>
              <w:sz w:val="12"/>
              <w:szCs w:val="12"/>
            </w:rPr>
            <w:t>22F BDO Equitable Bank Tower</w:t>
          </w:r>
        </w:p>
        <w:p w14:paraId="0EAD8B82" w14:textId="64229337" w:rsidR="007B2205" w:rsidRPr="000C3C1B" w:rsidRDefault="007B2205" w:rsidP="00564FCA">
          <w:pPr>
            <w:pStyle w:val="Footer"/>
            <w:tabs>
              <w:tab w:val="right" w:pos="9005"/>
            </w:tabs>
            <w:jc w:val="both"/>
            <w:rPr>
              <w:rFonts w:ascii="Arial" w:eastAsia="Times New Roman" w:hAnsi="Arial" w:cs="Arial"/>
              <w:color w:val="000000" w:themeColor="text1"/>
              <w:sz w:val="12"/>
              <w:szCs w:val="12"/>
            </w:rPr>
          </w:pPr>
          <w:r w:rsidRPr="000C3C1B">
            <w:rPr>
              <w:rFonts w:ascii="Arial" w:eastAsia="Times New Roman" w:hAnsi="Arial" w:cs="Arial"/>
              <w:color w:val="000000" w:themeColor="text1"/>
              <w:sz w:val="12"/>
              <w:szCs w:val="12"/>
            </w:rPr>
            <w:t>8751 Paseo de Roxas St., Salcedo Village</w:t>
          </w:r>
          <w:r w:rsidR="00564FCA" w:rsidRPr="000C3C1B">
            <w:rPr>
              <w:rFonts w:ascii="Arial" w:eastAsia="Times New Roman" w:hAnsi="Arial" w:cs="Arial"/>
              <w:color w:val="000000" w:themeColor="text1"/>
              <w:sz w:val="12"/>
              <w:szCs w:val="12"/>
            </w:rPr>
            <w:t>, Makati City, Philippines</w:t>
          </w:r>
        </w:p>
        <w:p w14:paraId="32CDA78F" w14:textId="77777777" w:rsidR="007B2205" w:rsidRPr="000C3C1B" w:rsidRDefault="007B2205" w:rsidP="00564FCA">
          <w:pPr>
            <w:pStyle w:val="Footer"/>
            <w:tabs>
              <w:tab w:val="right" w:pos="9005"/>
            </w:tabs>
            <w:jc w:val="both"/>
            <w:rPr>
              <w:rFonts w:ascii="Arial" w:eastAsia="Times New Roman" w:hAnsi="Arial" w:cs="Arial"/>
              <w:color w:val="000000" w:themeColor="text1"/>
              <w:sz w:val="12"/>
              <w:szCs w:val="12"/>
              <w:lang w:val="pt-BR"/>
            </w:rPr>
          </w:pPr>
          <w:r w:rsidRPr="000C3C1B">
            <w:rPr>
              <w:rFonts w:ascii="Arial" w:eastAsia="Times New Roman" w:hAnsi="Arial" w:cs="Arial"/>
              <w:color w:val="000000" w:themeColor="text1"/>
              <w:sz w:val="12"/>
              <w:szCs w:val="12"/>
              <w:lang w:val="pt-BR"/>
            </w:rPr>
            <w:t>Tel. No. (02) 728-8491 /Fax (02) 728-8515</w:t>
          </w:r>
        </w:p>
        <w:p w14:paraId="16A1EEAC" w14:textId="1DF88CCA" w:rsidR="00BB36D1" w:rsidRPr="0046557E" w:rsidRDefault="007B2205" w:rsidP="00564FCA">
          <w:pPr>
            <w:pStyle w:val="Footer"/>
            <w:tabs>
              <w:tab w:val="right" w:pos="9005"/>
            </w:tabs>
            <w:jc w:val="both"/>
            <w:rPr>
              <w:rFonts w:ascii="Arial" w:eastAsia="Times New Roman" w:hAnsi="Arial" w:cs="Arial"/>
              <w:color w:val="000000" w:themeColor="text1"/>
              <w:sz w:val="12"/>
              <w:szCs w:val="12"/>
              <w:lang w:val="pt-BR"/>
            </w:rPr>
          </w:pPr>
          <w:r w:rsidRPr="0046557E">
            <w:rPr>
              <w:rFonts w:ascii="Arial" w:eastAsia="Times New Roman" w:hAnsi="Arial" w:cs="Arial"/>
              <w:color w:val="000000" w:themeColor="text1"/>
              <w:sz w:val="12"/>
              <w:szCs w:val="12"/>
              <w:lang w:val="pt-BR"/>
            </w:rPr>
            <w:t>Website:</w:t>
          </w:r>
          <w:r w:rsidR="00BB36D1" w:rsidRPr="0046557E">
            <w:rPr>
              <w:rFonts w:ascii="Arial" w:eastAsia="Times New Roman" w:hAnsi="Arial" w:cs="Arial"/>
              <w:color w:val="000000" w:themeColor="text1"/>
              <w:sz w:val="12"/>
              <w:szCs w:val="12"/>
              <w:lang w:val="pt-BR"/>
            </w:rPr>
            <w:t xml:space="preserve"> </w:t>
          </w:r>
          <w:hyperlink r:id="rId2" w:history="1">
            <w:r w:rsidR="00BB36D1" w:rsidRPr="0046557E">
              <w:rPr>
                <w:rStyle w:val="Hyperlink"/>
                <w:rFonts w:ascii="Arial" w:eastAsia="Times New Roman" w:hAnsi="Arial" w:cs="Arial"/>
                <w:sz w:val="12"/>
                <w:szCs w:val="12"/>
                <w:lang w:val="pt-BR"/>
              </w:rPr>
              <w:t>www.tvird.com.ph</w:t>
            </w:r>
          </w:hyperlink>
          <w:r w:rsidR="00BB36D1" w:rsidRPr="0046557E">
            <w:rPr>
              <w:rFonts w:ascii="Arial" w:eastAsia="Times New Roman" w:hAnsi="Arial" w:cs="Arial"/>
              <w:color w:val="000000" w:themeColor="text1"/>
              <w:sz w:val="12"/>
              <w:szCs w:val="12"/>
              <w:lang w:val="pt-BR"/>
            </w:rPr>
            <w:t xml:space="preserve"> </w:t>
          </w:r>
        </w:p>
      </w:tc>
    </w:tr>
  </w:tbl>
  <w:p w14:paraId="20320BFF" w14:textId="4BEABBD7" w:rsidR="007B2205" w:rsidRPr="0046557E" w:rsidRDefault="007B2205">
    <w:pPr>
      <w:pStyle w:val="Footer"/>
      <w:rPr>
        <w:sz w:val="2"/>
        <w:szCs w:val="2"/>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993A2" w14:textId="77777777" w:rsidR="002012AD" w:rsidRDefault="002012AD" w:rsidP="00A339D8">
      <w:pPr>
        <w:spacing w:after="0" w:line="240" w:lineRule="auto"/>
      </w:pPr>
      <w:r>
        <w:separator/>
      </w:r>
    </w:p>
  </w:footnote>
  <w:footnote w:type="continuationSeparator" w:id="0">
    <w:p w14:paraId="120C1C72" w14:textId="77777777" w:rsidR="002012AD" w:rsidRDefault="002012AD" w:rsidP="00A339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7C5E9" w14:textId="77777777" w:rsidR="003A569B" w:rsidRDefault="003A569B" w:rsidP="003A569B">
    <w:pPr>
      <w:tabs>
        <w:tab w:val="left" w:pos="3500"/>
      </w:tabs>
      <w:spacing w:after="0" w:line="240" w:lineRule="auto"/>
      <w:jc w:val="center"/>
      <w:rPr>
        <w:rFonts w:ascii="Times New Roman" w:eastAsia="Times New Roman" w:hAnsi="Times New Roman" w:cs="Times New Roman"/>
        <w:noProof/>
        <w:kern w:val="0"/>
        <w:sz w:val="24"/>
        <w:szCs w:val="24"/>
        <w:lang w:val="en-US"/>
        <w14:ligatures w14:val="none"/>
      </w:rPr>
    </w:pPr>
    <w:r>
      <w:rPr>
        <w:noProof/>
      </w:rPr>
      <w:drawing>
        <wp:inline distT="0" distB="0" distL="0" distR="0" wp14:anchorId="3D868C05" wp14:editId="6DB67760">
          <wp:extent cx="3553941" cy="900000"/>
          <wp:effectExtent l="0" t="0" r="8890" b="0"/>
          <wp:docPr id="7461443" name="Picture 2"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53941" cy="900000"/>
                  </a:xfrm>
                  <a:prstGeom prst="rect">
                    <a:avLst/>
                  </a:prstGeom>
                  <a:noFill/>
                  <a:effectLst/>
                </pic:spPr>
              </pic:pic>
            </a:graphicData>
          </a:graphic>
        </wp:inline>
      </w:drawing>
    </w:r>
  </w:p>
  <w:p w14:paraId="1DC0515D" w14:textId="77777777" w:rsidR="003A569B" w:rsidRDefault="003A569B" w:rsidP="003A569B">
    <w:pPr>
      <w:tabs>
        <w:tab w:val="left" w:pos="3500"/>
      </w:tabs>
      <w:spacing w:after="0" w:line="240" w:lineRule="auto"/>
      <w:rPr>
        <w:rFonts w:ascii="Times New Roman" w:eastAsia="Times New Roman" w:hAnsi="Times New Roman" w:cs="Times New Roman"/>
        <w:kern w:val="0"/>
        <w:sz w:val="24"/>
        <w:szCs w:val="24"/>
        <w:lang w:val="en-US"/>
        <w14:ligatures w14:val="none"/>
      </w:rPr>
    </w:pPr>
    <w:r>
      <w:rPr>
        <w:noProof/>
      </w:rPr>
      <mc:AlternateContent>
        <mc:Choice Requires="wps">
          <w:drawing>
            <wp:anchor distT="0" distB="0" distL="114300" distR="114300" simplePos="0" relativeHeight="251659264" behindDoc="0" locked="0" layoutInCell="1" allowOverlap="1" wp14:anchorId="0C0E9CBB" wp14:editId="279F7958">
              <wp:simplePos x="0" y="0"/>
              <wp:positionH relativeFrom="margin">
                <wp:align>left</wp:align>
              </wp:positionH>
              <wp:positionV relativeFrom="paragraph">
                <wp:posOffset>70485</wp:posOffset>
              </wp:positionV>
              <wp:extent cx="5994000" cy="396000"/>
              <wp:effectExtent l="0" t="0" r="6985" b="4445"/>
              <wp:wrapNone/>
              <wp:docPr id="141610428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000" cy="396000"/>
                      </a:xfrm>
                      <a:prstGeom prst="rect">
                        <a:avLst/>
                      </a:prstGeom>
                      <a:solidFill>
                        <a:srgbClr val="1E4327"/>
                      </a:solidFill>
                      <a:ln w="9525">
                        <a:noFill/>
                        <a:miter lim="800000"/>
                        <a:headEnd/>
                        <a:tailEnd/>
                      </a:ln>
                      <a:effectLst/>
                    </wps:spPr>
                    <wps:txbx>
                      <w:txbxContent>
                        <w:p w14:paraId="531A49A3" w14:textId="0B788DEA" w:rsidR="003A569B" w:rsidRDefault="00A84875" w:rsidP="003A569B">
                          <w:pPr>
                            <w:spacing w:after="0" w:line="240" w:lineRule="auto"/>
                            <w:jc w:val="center"/>
                            <w:rPr>
                              <w:lang w:val="pt-BR"/>
                            </w:rPr>
                          </w:pPr>
                          <w:r>
                            <w:rPr>
                              <w:rFonts w:ascii="Arial Black" w:hAnsi="Arial Black"/>
                              <w:b/>
                              <w:color w:val="FFFFFF"/>
                              <w:sz w:val="36"/>
                              <w:szCs w:val="36"/>
                              <w:lang w:val="pt-BR"/>
                            </w:rPr>
                            <w:t>N E W S  R E L E A S 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C0E9CBB" id="_x0000_t202" coordsize="21600,21600" o:spt="202" path="m,l,21600r21600,l21600,xe">
              <v:stroke joinstyle="miter"/>
              <v:path gradientshapeok="t" o:connecttype="rect"/>
            </v:shapetype>
            <v:shape id="Text Box 1" o:spid="_x0000_s1026" type="#_x0000_t202" style="position:absolute;margin-left:0;margin-top:5.55pt;width:471.95pt;height:31.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DrgGgIAABIEAAAOAAAAZHJzL2Uyb0RvYy54bWysU9tu2zAMfR+wfxD0vjhJk7Yx4hRd2g4D&#10;ugvQ7QNkWbaFyaJGKbG7ry8lJ2m2vQ17EUiROiQPj9Y3Q2fYXqHXYAs+m0w5U1ZCpW1T8O/fHt5d&#10;c+aDsJUwYFXBn5XnN5u3b9a9y9UcWjCVQkYg1ue9K3gbgsuzzMtWdcJPwClLwRqwE4FcbLIKRU/o&#10;ncnm0+ll1gNWDkEq7+n2bgzyTcKvayXDl7r2KjBTcOotpBPTWcYz26xF3qBwrZaHNsQ/dNEJbano&#10;CepOBMF2qP+C6rRE8FCHiYQug7rWUqUZaJrZ9I9pnlrhVJqFyPHuRJP/f7Dy8/7JfUUWhvcw0ALT&#10;EN49gvzhmYVtK2yjbhGhb5WoqPAsUpb1zueHp5Fqn/sIUvafoKIli12ABDTU2EVWaE5G6LSA5xPp&#10;aghM0uVytVpMpxSSFLtYXUY7lhD58bVDHz4o6Fg0Co601IQu9o8+jKnHlFjMg9HVgzYmOdiUW4Ns&#10;L0gAs/vFxfzqgP5bmrGsL/hqOV8mZAvxfdJGpwMJ1Oiu4NfU2ticyCMb97ZKKUFoM9rUtLGxrErS&#10;O7R35GdkKgzlQM/iZQnVM9GGMMqSvhEZLeAvznqSZMH9z51AxZn5aIn61WyxiBpOzmJ5NScHzyPl&#10;eURYSVAFlwE5G51tGJW/c6iblmqN67ZwSwurdeLyta/Dmkl4aRuHTxKVfe6nrNevvHkBAAD//wMA&#10;UEsDBBQABgAIAAAAIQBUBsKo2QAAAAYBAAAPAAAAZHJzL2Rvd25yZXYueG1sTI/BTsMwEETvSPyD&#10;tUjcqJOWQJPGqUoF3Fv4ADfZxlbjdYidNPw9ywmOOzOaeVtuZ9eJCYdgPSlIFwkIpNo3lloFnx9v&#10;D2sQIWpqdOcJFXxjgG11e1PqovFXOuB0jK3gEgqFVmBi7AspQ23Q6bDwPRJ7Zz84HfkcWtkM+srl&#10;rpPLJHmSTlviBaN73BusL8fRKVhO0WS77FXv7fnrPaeRXi6WlLq/m3cbEBHn+BeGX3xGh4qZTn6k&#10;JohOAT8SWU1TEOzmj6scxEnB8yoDWZXyP371AwAA//8DAFBLAQItABQABgAIAAAAIQC2gziS/gAA&#10;AOEBAAATAAAAAAAAAAAAAAAAAAAAAABbQ29udGVudF9UeXBlc10ueG1sUEsBAi0AFAAGAAgAAAAh&#10;ADj9If/WAAAAlAEAAAsAAAAAAAAAAAAAAAAALwEAAF9yZWxzLy5yZWxzUEsBAi0AFAAGAAgAAAAh&#10;APvIOuAaAgAAEgQAAA4AAAAAAAAAAAAAAAAALgIAAGRycy9lMm9Eb2MueG1sUEsBAi0AFAAGAAgA&#10;AAAhAFQGwqjZAAAABgEAAA8AAAAAAAAAAAAAAAAAdAQAAGRycy9kb3ducmV2LnhtbFBLBQYAAAAA&#10;BAAEAPMAAAB6BQAAAAA=&#10;" fillcolor="#1e4327" stroked="f">
              <v:textbox>
                <w:txbxContent>
                  <w:p w14:paraId="531A49A3" w14:textId="0B788DEA" w:rsidR="003A569B" w:rsidRDefault="00A84875" w:rsidP="003A569B">
                    <w:pPr>
                      <w:spacing w:after="0" w:line="240" w:lineRule="auto"/>
                      <w:jc w:val="center"/>
                      <w:rPr>
                        <w:lang w:val="pt-BR"/>
                      </w:rPr>
                    </w:pPr>
                    <w:r>
                      <w:rPr>
                        <w:rFonts w:ascii="Arial Black" w:hAnsi="Arial Black"/>
                        <w:b/>
                        <w:color w:val="FFFFFF"/>
                        <w:sz w:val="36"/>
                        <w:szCs w:val="36"/>
                        <w:lang w:val="pt-BR"/>
                      </w:rPr>
                      <w:t>N E W S  R E L E A S E</w:t>
                    </w:r>
                  </w:p>
                </w:txbxContent>
              </v:textbox>
              <w10:wrap anchorx="margin"/>
            </v:shape>
          </w:pict>
        </mc:Fallback>
      </mc:AlternateContent>
    </w:r>
  </w:p>
  <w:p w14:paraId="75FE2ED4" w14:textId="77777777" w:rsidR="003A569B" w:rsidRDefault="003A569B" w:rsidP="003A569B">
    <w:pPr>
      <w:tabs>
        <w:tab w:val="left" w:pos="3500"/>
      </w:tabs>
      <w:spacing w:after="0" w:line="240" w:lineRule="auto"/>
      <w:rPr>
        <w:rFonts w:ascii="Times New Roman" w:eastAsia="Times New Roman" w:hAnsi="Times New Roman" w:cs="Times New Roman"/>
        <w:kern w:val="0"/>
        <w:sz w:val="24"/>
        <w:szCs w:val="24"/>
        <w:lang w:val="en-US"/>
        <w14:ligatures w14:val="none"/>
      </w:rPr>
    </w:pPr>
  </w:p>
  <w:p w14:paraId="0B4294D8" w14:textId="5F44439C" w:rsidR="00412F3C" w:rsidRDefault="00412F3C" w:rsidP="003A569B">
    <w:pPr>
      <w:pStyle w:val="Header"/>
    </w:pPr>
  </w:p>
  <w:p w14:paraId="09E91E41" w14:textId="77777777" w:rsidR="00412F3C" w:rsidRPr="00412F3C" w:rsidRDefault="00412F3C" w:rsidP="003A569B">
    <w:pPr>
      <w:pStyle w:val="Header"/>
      <w:rPr>
        <w:rFonts w:ascii="Arial" w:hAnsi="Arial"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E50E7"/>
    <w:multiLevelType w:val="hybridMultilevel"/>
    <w:tmpl w:val="5F06FEBA"/>
    <w:lvl w:ilvl="0" w:tplc="B06C9FDE">
      <w:start w:val="1"/>
      <w:numFmt w:val="decimal"/>
      <w:lvlText w:val="%1"/>
      <w:lvlJc w:val="left"/>
      <w:pPr>
        <w:ind w:left="360" w:hanging="360"/>
      </w:pPr>
      <w:rPr>
        <w:rFonts w:hint="default"/>
        <w:b/>
        <w:bCs/>
        <w:i/>
        <w:iCs/>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num w:numId="1" w16cid:durableId="68309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9D8"/>
    <w:rsid w:val="0003144E"/>
    <w:rsid w:val="00051BE9"/>
    <w:rsid w:val="00053838"/>
    <w:rsid w:val="000B27F3"/>
    <w:rsid w:val="000C3C1B"/>
    <w:rsid w:val="00112A43"/>
    <w:rsid w:val="00151657"/>
    <w:rsid w:val="001555B7"/>
    <w:rsid w:val="001622D3"/>
    <w:rsid w:val="001C2A14"/>
    <w:rsid w:val="001F11A7"/>
    <w:rsid w:val="002012AD"/>
    <w:rsid w:val="002123E7"/>
    <w:rsid w:val="00217269"/>
    <w:rsid w:val="00291185"/>
    <w:rsid w:val="002D6DFA"/>
    <w:rsid w:val="00314D15"/>
    <w:rsid w:val="003A0EFD"/>
    <w:rsid w:val="003A569B"/>
    <w:rsid w:val="003B167E"/>
    <w:rsid w:val="003B5C95"/>
    <w:rsid w:val="003C2BE3"/>
    <w:rsid w:val="00407AFF"/>
    <w:rsid w:val="00412F3C"/>
    <w:rsid w:val="0046557E"/>
    <w:rsid w:val="004658C1"/>
    <w:rsid w:val="00467094"/>
    <w:rsid w:val="00471C11"/>
    <w:rsid w:val="00487FD4"/>
    <w:rsid w:val="004C66F4"/>
    <w:rsid w:val="004D42D7"/>
    <w:rsid w:val="00500519"/>
    <w:rsid w:val="00564FCA"/>
    <w:rsid w:val="00565C63"/>
    <w:rsid w:val="005675D3"/>
    <w:rsid w:val="0057368F"/>
    <w:rsid w:val="0058061A"/>
    <w:rsid w:val="005817BE"/>
    <w:rsid w:val="005B58A0"/>
    <w:rsid w:val="005C5392"/>
    <w:rsid w:val="006165BF"/>
    <w:rsid w:val="00617571"/>
    <w:rsid w:val="006D21B8"/>
    <w:rsid w:val="00734217"/>
    <w:rsid w:val="00785483"/>
    <w:rsid w:val="007B2205"/>
    <w:rsid w:val="007E7B9E"/>
    <w:rsid w:val="007F23F7"/>
    <w:rsid w:val="00881679"/>
    <w:rsid w:val="008A2828"/>
    <w:rsid w:val="008B56FF"/>
    <w:rsid w:val="008C0355"/>
    <w:rsid w:val="00944FFC"/>
    <w:rsid w:val="00946644"/>
    <w:rsid w:val="0096231E"/>
    <w:rsid w:val="009709B9"/>
    <w:rsid w:val="00A053C3"/>
    <w:rsid w:val="00A339D8"/>
    <w:rsid w:val="00A34BD4"/>
    <w:rsid w:val="00A6715E"/>
    <w:rsid w:val="00A84875"/>
    <w:rsid w:val="00AA32CC"/>
    <w:rsid w:val="00AC7ADD"/>
    <w:rsid w:val="00AD4257"/>
    <w:rsid w:val="00B159A9"/>
    <w:rsid w:val="00B411C6"/>
    <w:rsid w:val="00B52100"/>
    <w:rsid w:val="00B5543E"/>
    <w:rsid w:val="00B80EEC"/>
    <w:rsid w:val="00B83E78"/>
    <w:rsid w:val="00BB36D1"/>
    <w:rsid w:val="00C14A23"/>
    <w:rsid w:val="00C5415C"/>
    <w:rsid w:val="00C6426D"/>
    <w:rsid w:val="00C817C3"/>
    <w:rsid w:val="00DB75FD"/>
    <w:rsid w:val="00E0602E"/>
    <w:rsid w:val="00E45CDF"/>
    <w:rsid w:val="00E93B60"/>
    <w:rsid w:val="00F06AC3"/>
    <w:rsid w:val="00F339CD"/>
    <w:rsid w:val="00F83425"/>
    <w:rsid w:val="00FA6EDE"/>
    <w:rsid w:val="00FD427B"/>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8E8B44"/>
  <w14:defaultImageDpi w14:val="32767"/>
  <w15:chartTrackingRefBased/>
  <w15:docId w15:val="{A182F783-40E5-40A6-B37D-3D3ADAF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P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57E"/>
  </w:style>
  <w:style w:type="paragraph" w:styleId="Heading1">
    <w:name w:val="heading 1"/>
    <w:basedOn w:val="Normal"/>
    <w:next w:val="Normal"/>
    <w:link w:val="Heading1Char"/>
    <w:uiPriority w:val="9"/>
    <w:qFormat/>
    <w:rsid w:val="00A339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39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39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39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39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39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39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39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39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39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39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39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39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39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39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39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39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39D8"/>
    <w:rPr>
      <w:rFonts w:eastAsiaTheme="majorEastAsia" w:cstheme="majorBidi"/>
      <w:color w:val="272727" w:themeColor="text1" w:themeTint="D8"/>
    </w:rPr>
  </w:style>
  <w:style w:type="paragraph" w:styleId="Title">
    <w:name w:val="Title"/>
    <w:basedOn w:val="Normal"/>
    <w:next w:val="Normal"/>
    <w:link w:val="TitleChar"/>
    <w:uiPriority w:val="10"/>
    <w:qFormat/>
    <w:rsid w:val="00A339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39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39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39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39D8"/>
    <w:pPr>
      <w:spacing w:before="160"/>
      <w:jc w:val="center"/>
    </w:pPr>
    <w:rPr>
      <w:i/>
      <w:iCs/>
      <w:color w:val="404040" w:themeColor="text1" w:themeTint="BF"/>
    </w:rPr>
  </w:style>
  <w:style w:type="character" w:customStyle="1" w:styleId="QuoteChar">
    <w:name w:val="Quote Char"/>
    <w:basedOn w:val="DefaultParagraphFont"/>
    <w:link w:val="Quote"/>
    <w:uiPriority w:val="29"/>
    <w:rsid w:val="00A339D8"/>
    <w:rPr>
      <w:i/>
      <w:iCs/>
      <w:color w:val="404040" w:themeColor="text1" w:themeTint="BF"/>
    </w:rPr>
  </w:style>
  <w:style w:type="paragraph" w:styleId="ListParagraph">
    <w:name w:val="List Paragraph"/>
    <w:basedOn w:val="Normal"/>
    <w:uiPriority w:val="34"/>
    <w:qFormat/>
    <w:rsid w:val="00A339D8"/>
    <w:pPr>
      <w:ind w:left="720"/>
      <w:contextualSpacing/>
    </w:pPr>
  </w:style>
  <w:style w:type="character" w:styleId="IntenseEmphasis">
    <w:name w:val="Intense Emphasis"/>
    <w:basedOn w:val="DefaultParagraphFont"/>
    <w:uiPriority w:val="21"/>
    <w:qFormat/>
    <w:rsid w:val="00A339D8"/>
    <w:rPr>
      <w:i/>
      <w:iCs/>
      <w:color w:val="0F4761" w:themeColor="accent1" w:themeShade="BF"/>
    </w:rPr>
  </w:style>
  <w:style w:type="paragraph" w:styleId="IntenseQuote">
    <w:name w:val="Intense Quote"/>
    <w:basedOn w:val="Normal"/>
    <w:next w:val="Normal"/>
    <w:link w:val="IntenseQuoteChar"/>
    <w:uiPriority w:val="30"/>
    <w:qFormat/>
    <w:rsid w:val="00A339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39D8"/>
    <w:rPr>
      <w:i/>
      <w:iCs/>
      <w:color w:val="0F4761" w:themeColor="accent1" w:themeShade="BF"/>
    </w:rPr>
  </w:style>
  <w:style w:type="character" w:styleId="IntenseReference">
    <w:name w:val="Intense Reference"/>
    <w:basedOn w:val="DefaultParagraphFont"/>
    <w:uiPriority w:val="32"/>
    <w:qFormat/>
    <w:rsid w:val="00A339D8"/>
    <w:rPr>
      <w:b/>
      <w:bCs/>
      <w:smallCaps/>
      <w:color w:val="0F4761" w:themeColor="accent1" w:themeShade="BF"/>
      <w:spacing w:val="5"/>
    </w:rPr>
  </w:style>
  <w:style w:type="paragraph" w:styleId="Header">
    <w:name w:val="header"/>
    <w:basedOn w:val="Normal"/>
    <w:link w:val="HeaderChar"/>
    <w:unhideWhenUsed/>
    <w:rsid w:val="00A339D8"/>
    <w:pPr>
      <w:tabs>
        <w:tab w:val="center" w:pos="4680"/>
        <w:tab w:val="right" w:pos="9360"/>
      </w:tabs>
      <w:spacing w:after="0" w:line="240" w:lineRule="auto"/>
    </w:pPr>
  </w:style>
  <w:style w:type="character" w:customStyle="1" w:styleId="HeaderChar">
    <w:name w:val="Header Char"/>
    <w:basedOn w:val="DefaultParagraphFont"/>
    <w:link w:val="Header"/>
    <w:rsid w:val="00A339D8"/>
  </w:style>
  <w:style w:type="paragraph" w:styleId="Footer">
    <w:name w:val="footer"/>
    <w:basedOn w:val="Normal"/>
    <w:link w:val="FooterChar"/>
    <w:uiPriority w:val="99"/>
    <w:unhideWhenUsed/>
    <w:rsid w:val="00A339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39D8"/>
  </w:style>
  <w:style w:type="character" w:styleId="Hyperlink">
    <w:name w:val="Hyperlink"/>
    <w:uiPriority w:val="99"/>
    <w:unhideWhenUsed/>
    <w:rsid w:val="00A339D8"/>
    <w:rPr>
      <w:color w:val="0000FF"/>
      <w:u w:val="single"/>
    </w:rPr>
  </w:style>
  <w:style w:type="table" w:styleId="TableGrid">
    <w:name w:val="Table Grid"/>
    <w:basedOn w:val="TableNormal"/>
    <w:uiPriority w:val="59"/>
    <w:rsid w:val="00A339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1555B7"/>
    <w:pPr>
      <w:spacing w:before="100" w:beforeAutospacing="1" w:after="100" w:afterAutospacing="1" w:line="240" w:lineRule="auto"/>
    </w:pPr>
    <w:rPr>
      <w:rFonts w:ascii="Times New Roman" w:eastAsia="Times New Roman" w:hAnsi="Times New Roman" w:cs="Times New Roman"/>
      <w:kern w:val="0"/>
      <w:sz w:val="24"/>
      <w:szCs w:val="24"/>
      <w:lang w:eastAsia="en-PH"/>
      <w14:ligatures w14:val="none"/>
    </w:rPr>
  </w:style>
  <w:style w:type="character" w:styleId="FollowedHyperlink">
    <w:name w:val="FollowedHyperlink"/>
    <w:basedOn w:val="DefaultParagraphFont"/>
    <w:uiPriority w:val="99"/>
    <w:semiHidden/>
    <w:unhideWhenUsed/>
    <w:rsid w:val="001555B7"/>
    <w:rPr>
      <w:color w:val="96607D" w:themeColor="followedHyperlink"/>
      <w:u w:val="single"/>
    </w:rPr>
  </w:style>
  <w:style w:type="character" w:styleId="UnresolvedMention">
    <w:name w:val="Unresolved Mention"/>
    <w:basedOn w:val="DefaultParagraphFont"/>
    <w:uiPriority w:val="99"/>
    <w:semiHidden/>
    <w:unhideWhenUsed/>
    <w:rsid w:val="001555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vird.com.ph/" TargetMode="External"/><Relationship Id="rId18" Type="http://schemas.openxmlformats.org/officeDocument/2006/relationships/hyperlink" Target="mailto:Brandon.Lopez@greenstoneresources.com.ph"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tel:%2B63%202%20728%20851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tel:%2B63%20917%20579%201528" TargetMode="External"/><Relationship Id="rId20" Type="http://schemas.openxmlformats.org/officeDocument/2006/relationships/hyperlink" Target="tel:%2B63%202%20728%2085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tel:%2B63%202%20728%208491%20ext.%20103" TargetMode="External"/><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tel:%2B63%202%20728%208491%20ext.%2010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kaycee.crisostomo@tvird.com.ph"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tvird.com.ph" TargetMode="External"/><Relationship Id="rId1" Type="http://schemas.openxmlformats.org/officeDocument/2006/relationships/hyperlink" Target="http://www.tvird.com.ph/sianagold"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tvird.com.ph" TargetMode="External"/><Relationship Id="rId1" Type="http://schemas.openxmlformats.org/officeDocument/2006/relationships/hyperlink" Target="http://www.tvird.com.ph/sianagol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4DD6A-4AC9-405A-B95D-E84208BD7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Lopez</dc:creator>
  <cp:keywords/>
  <dc:description/>
  <cp:lastModifiedBy>Brandon Lopez</cp:lastModifiedBy>
  <cp:revision>2</cp:revision>
  <dcterms:created xsi:type="dcterms:W3CDTF">2025-05-29T07:02:00Z</dcterms:created>
  <dcterms:modified xsi:type="dcterms:W3CDTF">2025-05-29T07:02:00Z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e18b88fb-8690-4dce-b037-eb4e126f3b2e</vt:lpwstr>
  </property>
</Properties>
</file>