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848F92" w14:textId="77777777" w:rsidR="00704603" w:rsidRDefault="00704603" w:rsidP="00BA6500">
      <w:pPr>
        <w:spacing w:after="0" w:line="240" w:lineRule="auto"/>
        <w:jc w:val="center"/>
        <w:rPr>
          <w:rFonts w:asciiTheme="majorHAnsi" w:hAnsiTheme="majorHAnsi"/>
          <w:b/>
          <w:bCs/>
          <w:sz w:val="32"/>
          <w:szCs w:val="32"/>
        </w:rPr>
      </w:pPr>
      <w:bookmarkStart w:id="0" w:name="_Hlk176269795"/>
    </w:p>
    <w:p w14:paraId="7DC141AB" w14:textId="53210755" w:rsidR="00C4596B" w:rsidRDefault="002142CA" w:rsidP="00BA6500">
      <w:pPr>
        <w:spacing w:after="0" w:line="240" w:lineRule="auto"/>
        <w:jc w:val="center"/>
        <w:rPr>
          <w:rFonts w:asciiTheme="majorHAnsi" w:hAnsiTheme="majorHAnsi"/>
          <w:b/>
          <w:bCs/>
          <w:sz w:val="32"/>
          <w:szCs w:val="32"/>
        </w:rPr>
      </w:pPr>
      <w:r w:rsidRPr="005B61B0">
        <w:rPr>
          <w:rFonts w:asciiTheme="majorHAnsi" w:hAnsiTheme="majorHAnsi"/>
          <w:b/>
          <w:bCs/>
          <w:sz w:val="32"/>
          <w:szCs w:val="32"/>
        </w:rPr>
        <w:t xml:space="preserve">TVIRD Group </w:t>
      </w:r>
      <w:r w:rsidR="00096E88">
        <w:rPr>
          <w:rFonts w:asciiTheme="majorHAnsi" w:hAnsiTheme="majorHAnsi"/>
          <w:b/>
          <w:bCs/>
          <w:sz w:val="32"/>
          <w:szCs w:val="32"/>
        </w:rPr>
        <w:t xml:space="preserve">Unfazed by </w:t>
      </w:r>
      <w:r w:rsidR="005D326A">
        <w:rPr>
          <w:rFonts w:asciiTheme="majorHAnsi" w:hAnsiTheme="majorHAnsi"/>
          <w:b/>
          <w:bCs/>
          <w:sz w:val="32"/>
          <w:szCs w:val="32"/>
        </w:rPr>
        <w:t xml:space="preserve">ISO </w:t>
      </w:r>
      <w:r w:rsidR="00096E88">
        <w:rPr>
          <w:rFonts w:asciiTheme="majorHAnsi" w:hAnsiTheme="majorHAnsi"/>
          <w:b/>
          <w:bCs/>
          <w:sz w:val="32"/>
          <w:szCs w:val="32"/>
        </w:rPr>
        <w:t>Audit</w:t>
      </w:r>
      <w:r w:rsidR="005D326A">
        <w:rPr>
          <w:rFonts w:asciiTheme="majorHAnsi" w:hAnsiTheme="majorHAnsi"/>
          <w:b/>
          <w:bCs/>
          <w:sz w:val="32"/>
          <w:szCs w:val="32"/>
        </w:rPr>
        <w:t>s</w:t>
      </w:r>
      <w:r w:rsidR="00096E88">
        <w:rPr>
          <w:rFonts w:asciiTheme="majorHAnsi" w:hAnsiTheme="majorHAnsi"/>
          <w:b/>
          <w:bCs/>
          <w:sz w:val="32"/>
          <w:szCs w:val="32"/>
        </w:rPr>
        <w:t>,</w:t>
      </w:r>
    </w:p>
    <w:p w14:paraId="274C833D" w14:textId="352326F7" w:rsidR="002142CA" w:rsidRDefault="00202685" w:rsidP="00BA6500">
      <w:pPr>
        <w:spacing w:after="0" w:line="240" w:lineRule="auto"/>
        <w:jc w:val="center"/>
        <w:rPr>
          <w:rFonts w:asciiTheme="majorHAnsi" w:hAnsiTheme="majorHAnsi"/>
          <w:b/>
          <w:bCs/>
          <w:sz w:val="32"/>
          <w:szCs w:val="32"/>
        </w:rPr>
      </w:pPr>
      <w:r w:rsidRPr="005B61B0">
        <w:rPr>
          <w:rFonts w:asciiTheme="majorHAnsi" w:hAnsiTheme="majorHAnsi"/>
          <w:b/>
          <w:bCs/>
          <w:sz w:val="32"/>
          <w:szCs w:val="32"/>
        </w:rPr>
        <w:t>Adherence to</w:t>
      </w:r>
      <w:r w:rsidR="002142CA" w:rsidRPr="005B61B0">
        <w:rPr>
          <w:rFonts w:asciiTheme="majorHAnsi" w:hAnsiTheme="majorHAnsi"/>
          <w:b/>
          <w:bCs/>
          <w:sz w:val="32"/>
          <w:szCs w:val="32"/>
        </w:rPr>
        <w:t xml:space="preserve"> </w:t>
      </w:r>
      <w:r w:rsidR="005D326A">
        <w:rPr>
          <w:rFonts w:asciiTheme="majorHAnsi" w:hAnsiTheme="majorHAnsi"/>
          <w:b/>
          <w:bCs/>
          <w:sz w:val="32"/>
          <w:szCs w:val="32"/>
        </w:rPr>
        <w:t xml:space="preserve">Excellent Management Standards </w:t>
      </w:r>
      <w:r w:rsidR="00096E88">
        <w:rPr>
          <w:rFonts w:asciiTheme="majorHAnsi" w:hAnsiTheme="majorHAnsi"/>
          <w:b/>
          <w:bCs/>
          <w:sz w:val="32"/>
          <w:szCs w:val="32"/>
        </w:rPr>
        <w:t>Remains Strong</w:t>
      </w:r>
    </w:p>
    <w:p w14:paraId="2E72B5DA" w14:textId="69F19CD7" w:rsidR="00BA6500" w:rsidRDefault="00704603" w:rsidP="00BA6500">
      <w:pPr>
        <w:spacing w:after="0" w:line="240" w:lineRule="auto"/>
        <w:jc w:val="center"/>
        <w:rPr>
          <w:i/>
          <w:iCs/>
        </w:rPr>
      </w:pPr>
      <w:r w:rsidRPr="00704603">
        <w:rPr>
          <w:i/>
          <w:iCs/>
        </w:rPr>
        <w:t xml:space="preserve">Demonstrating compliance, consistency and continuous improvement </w:t>
      </w:r>
    </w:p>
    <w:p w14:paraId="6E26D026" w14:textId="77777777" w:rsidR="00704603" w:rsidRDefault="00704603" w:rsidP="00BA6500">
      <w:pPr>
        <w:spacing w:after="0" w:line="240" w:lineRule="auto"/>
        <w:jc w:val="center"/>
        <w:rPr>
          <w:i/>
          <w:iCs/>
        </w:rPr>
      </w:pPr>
    </w:p>
    <w:p w14:paraId="5B84C793" w14:textId="77777777" w:rsidR="00096E88" w:rsidRPr="00704603" w:rsidRDefault="00096E88" w:rsidP="00BA6500">
      <w:pPr>
        <w:spacing w:after="0" w:line="240" w:lineRule="auto"/>
        <w:jc w:val="center"/>
        <w:rPr>
          <w:i/>
          <w:iCs/>
        </w:rPr>
      </w:pPr>
    </w:p>
    <w:p w14:paraId="73D756A9" w14:textId="40FC356A" w:rsidR="006877CB" w:rsidRPr="005B61B0" w:rsidRDefault="008842ED" w:rsidP="00D72CC7">
      <w:pPr>
        <w:spacing w:after="0" w:line="240" w:lineRule="auto"/>
        <w:jc w:val="both"/>
        <w:rPr>
          <w:rFonts w:asciiTheme="majorHAnsi" w:hAnsiTheme="majorHAnsi" w:cs="Arial"/>
        </w:rPr>
      </w:pPr>
      <w:r w:rsidRPr="005B61B0">
        <w:rPr>
          <w:rFonts w:asciiTheme="majorHAnsi" w:hAnsiTheme="majorHAnsi"/>
          <w:noProof/>
        </w:rPr>
        <w:drawing>
          <wp:inline distT="0" distB="0" distL="0" distR="0" wp14:anchorId="2699FE79" wp14:editId="36B488BC">
            <wp:extent cx="5943600" cy="3575050"/>
            <wp:effectExtent l="0" t="0" r="0" b="6350"/>
            <wp:docPr id="2111060352" name="Picture 1" descr="A group of people wearing safety vests and helm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60352" name="Picture 1" descr="A group of people wearing safety vests and helmets&#10;&#10;AI-generated content may be incorrect."/>
                    <pic:cNvPicPr/>
                  </pic:nvPicPr>
                  <pic:blipFill rotWithShape="1">
                    <a:blip r:embed="rId8"/>
                    <a:srcRect t="15083"/>
                    <a:stretch>
                      <a:fillRect/>
                    </a:stretch>
                  </pic:blipFill>
                  <pic:spPr bwMode="auto">
                    <a:xfrm>
                      <a:off x="0" y="0"/>
                      <a:ext cx="5943600" cy="3575050"/>
                    </a:xfrm>
                    <a:prstGeom prst="rect">
                      <a:avLst/>
                    </a:prstGeom>
                    <a:ln>
                      <a:noFill/>
                    </a:ln>
                    <a:extLst>
                      <a:ext uri="{53640926-AAD7-44D8-BBD7-CCE9431645EC}">
                        <a14:shadowObscured xmlns:a14="http://schemas.microsoft.com/office/drawing/2010/main"/>
                      </a:ext>
                    </a:extLst>
                  </pic:spPr>
                </pic:pic>
              </a:graphicData>
            </a:graphic>
          </wp:inline>
        </w:drawing>
      </w:r>
    </w:p>
    <w:p w14:paraId="0DBC10FC" w14:textId="439A4872" w:rsidR="00AC41A6" w:rsidRPr="00AC620C" w:rsidRDefault="00AC620C" w:rsidP="00AC41A6">
      <w:pPr>
        <w:spacing w:after="0" w:line="240" w:lineRule="auto"/>
        <w:jc w:val="both"/>
        <w:rPr>
          <w:rFonts w:asciiTheme="majorHAnsi" w:hAnsiTheme="majorHAnsi" w:cs="Arial"/>
          <w:i/>
          <w:iCs/>
        </w:rPr>
      </w:pPr>
      <w:r>
        <w:rPr>
          <w:rFonts w:asciiTheme="majorHAnsi" w:hAnsiTheme="majorHAnsi" w:cs="Arial"/>
          <w:i/>
          <w:iCs/>
        </w:rPr>
        <w:t xml:space="preserve">The TVIRD </w:t>
      </w:r>
      <w:proofErr w:type="spellStart"/>
      <w:r>
        <w:rPr>
          <w:rFonts w:asciiTheme="majorHAnsi" w:hAnsiTheme="majorHAnsi" w:cs="Arial"/>
          <w:i/>
          <w:iCs/>
        </w:rPr>
        <w:t>Balabag</w:t>
      </w:r>
      <w:proofErr w:type="spellEnd"/>
      <w:r>
        <w:rPr>
          <w:rFonts w:asciiTheme="majorHAnsi" w:hAnsiTheme="majorHAnsi" w:cs="Arial"/>
          <w:i/>
          <w:iCs/>
        </w:rPr>
        <w:t xml:space="preserve"> Project's Management team, accompanied by </w:t>
      </w:r>
      <w:r w:rsidR="00862E2D">
        <w:rPr>
          <w:rFonts w:asciiTheme="majorHAnsi" w:hAnsiTheme="majorHAnsi" w:cs="Arial"/>
          <w:i/>
          <w:iCs/>
        </w:rPr>
        <w:t>ISO certifiers</w:t>
      </w:r>
      <w:r w:rsidR="00BD300A">
        <w:rPr>
          <w:rFonts w:asciiTheme="majorHAnsi" w:hAnsiTheme="majorHAnsi" w:cs="Arial"/>
          <w:i/>
          <w:iCs/>
        </w:rPr>
        <w:t xml:space="preserve"> from</w:t>
      </w:r>
      <w:r>
        <w:rPr>
          <w:rFonts w:asciiTheme="majorHAnsi" w:hAnsiTheme="majorHAnsi" w:cs="Arial"/>
          <w:i/>
          <w:iCs/>
        </w:rPr>
        <w:t xml:space="preserve"> Intertek, </w:t>
      </w:r>
      <w:r w:rsidR="0091505F">
        <w:rPr>
          <w:rFonts w:asciiTheme="majorHAnsi" w:hAnsiTheme="majorHAnsi" w:cs="Arial"/>
          <w:i/>
          <w:iCs/>
        </w:rPr>
        <w:t>planting</w:t>
      </w:r>
      <w:r>
        <w:rPr>
          <w:rFonts w:asciiTheme="majorHAnsi" w:hAnsiTheme="majorHAnsi" w:cs="Arial"/>
          <w:i/>
          <w:iCs/>
        </w:rPr>
        <w:t xml:space="preserve"> trees</w:t>
      </w:r>
      <w:r w:rsidR="00862E2D">
        <w:rPr>
          <w:rFonts w:asciiTheme="majorHAnsi" w:hAnsiTheme="majorHAnsi" w:cs="Arial"/>
          <w:i/>
          <w:iCs/>
        </w:rPr>
        <w:t xml:space="preserve"> </w:t>
      </w:r>
      <w:r w:rsidR="00BD300A">
        <w:rPr>
          <w:rFonts w:asciiTheme="majorHAnsi" w:hAnsiTheme="majorHAnsi" w:cs="Arial"/>
          <w:i/>
          <w:iCs/>
        </w:rPr>
        <w:t xml:space="preserve">together </w:t>
      </w:r>
      <w:r w:rsidR="00862E2D">
        <w:rPr>
          <w:rFonts w:asciiTheme="majorHAnsi" w:hAnsiTheme="majorHAnsi" w:cs="Arial"/>
          <w:i/>
          <w:iCs/>
        </w:rPr>
        <w:t xml:space="preserve">and </w:t>
      </w:r>
      <w:r>
        <w:rPr>
          <w:rFonts w:asciiTheme="majorHAnsi" w:hAnsiTheme="majorHAnsi" w:cs="Arial"/>
          <w:i/>
          <w:iCs/>
        </w:rPr>
        <w:t xml:space="preserve">signifying their </w:t>
      </w:r>
      <w:r w:rsidR="00E8559C">
        <w:rPr>
          <w:rFonts w:asciiTheme="majorHAnsi" w:hAnsiTheme="majorHAnsi" w:cs="Arial"/>
          <w:i/>
          <w:iCs/>
        </w:rPr>
        <w:t xml:space="preserve">shared commitment to </w:t>
      </w:r>
      <w:r>
        <w:rPr>
          <w:rFonts w:asciiTheme="majorHAnsi" w:hAnsiTheme="majorHAnsi" w:cs="Arial"/>
          <w:i/>
          <w:iCs/>
        </w:rPr>
        <w:t xml:space="preserve">quality environmental management </w:t>
      </w:r>
      <w:r w:rsidR="00E8559C">
        <w:rPr>
          <w:rFonts w:asciiTheme="majorHAnsi" w:hAnsiTheme="majorHAnsi" w:cs="Arial"/>
          <w:i/>
          <w:iCs/>
        </w:rPr>
        <w:t>at</w:t>
      </w:r>
      <w:r w:rsidR="004667A2">
        <w:rPr>
          <w:rFonts w:asciiTheme="majorHAnsi" w:hAnsiTheme="majorHAnsi" w:cs="Arial"/>
          <w:i/>
          <w:iCs/>
        </w:rPr>
        <w:t xml:space="preserve"> </w:t>
      </w:r>
      <w:r>
        <w:rPr>
          <w:rFonts w:asciiTheme="majorHAnsi" w:hAnsiTheme="majorHAnsi" w:cs="Arial"/>
          <w:i/>
          <w:iCs/>
        </w:rPr>
        <w:t xml:space="preserve">the </w:t>
      </w:r>
      <w:proofErr w:type="spellStart"/>
      <w:r w:rsidRPr="00AC620C">
        <w:rPr>
          <w:rFonts w:asciiTheme="majorHAnsi" w:hAnsiTheme="majorHAnsi" w:cs="Arial"/>
          <w:i/>
          <w:iCs/>
        </w:rPr>
        <w:t>Balabag</w:t>
      </w:r>
      <w:proofErr w:type="spellEnd"/>
      <w:r w:rsidRPr="00AC620C">
        <w:rPr>
          <w:rFonts w:asciiTheme="majorHAnsi" w:hAnsiTheme="majorHAnsi" w:cs="Arial"/>
          <w:i/>
          <w:iCs/>
        </w:rPr>
        <w:t xml:space="preserve"> </w:t>
      </w:r>
      <w:r w:rsidR="00862E2D">
        <w:rPr>
          <w:rFonts w:asciiTheme="majorHAnsi" w:hAnsiTheme="majorHAnsi" w:cs="Arial"/>
          <w:i/>
          <w:iCs/>
        </w:rPr>
        <w:t>mine</w:t>
      </w:r>
      <w:r w:rsidRPr="00AC620C">
        <w:rPr>
          <w:rFonts w:asciiTheme="majorHAnsi" w:hAnsiTheme="majorHAnsi" w:cs="Arial"/>
          <w:i/>
          <w:iCs/>
        </w:rPr>
        <w:t>.</w:t>
      </w:r>
    </w:p>
    <w:p w14:paraId="20CDA0C5" w14:textId="77777777" w:rsidR="00C4596B" w:rsidRPr="005B61B0" w:rsidRDefault="00C4596B" w:rsidP="00AC41A6">
      <w:pPr>
        <w:spacing w:after="0" w:line="240" w:lineRule="auto"/>
        <w:jc w:val="both"/>
        <w:rPr>
          <w:rFonts w:asciiTheme="majorHAnsi" w:hAnsiTheme="majorHAnsi" w:cs="Arial"/>
        </w:rPr>
      </w:pPr>
    </w:p>
    <w:p w14:paraId="213A3960" w14:textId="388B2259" w:rsidR="00704603" w:rsidRPr="005D326A" w:rsidRDefault="00AC41A6" w:rsidP="005D326A">
      <w:pPr>
        <w:spacing w:after="0" w:line="360" w:lineRule="auto"/>
        <w:jc w:val="both"/>
        <w:rPr>
          <w:rFonts w:cs="Arial"/>
        </w:rPr>
      </w:pPr>
      <w:r w:rsidRPr="005D326A">
        <w:rPr>
          <w:rFonts w:cs="Arial"/>
          <w:b/>
          <w:bCs/>
        </w:rPr>
        <w:t>Makati City, Philippines / July 2025</w:t>
      </w:r>
      <w:r w:rsidRPr="005D326A">
        <w:rPr>
          <w:rFonts w:cs="Arial"/>
        </w:rPr>
        <w:t xml:space="preserve"> – </w:t>
      </w:r>
      <w:r w:rsidR="00862E2D" w:rsidRPr="005D326A">
        <w:rPr>
          <w:rFonts w:cs="Arial"/>
        </w:rPr>
        <w:t xml:space="preserve">The </w:t>
      </w:r>
      <w:r w:rsidR="00156BFD" w:rsidRPr="005D326A">
        <w:rPr>
          <w:rFonts w:cs="Arial"/>
        </w:rPr>
        <w:t>TVI Resource Development Phil</w:t>
      </w:r>
      <w:r w:rsidR="00862E2D" w:rsidRPr="005D326A">
        <w:rPr>
          <w:rFonts w:cs="Arial"/>
        </w:rPr>
        <w:t>ippine</w:t>
      </w:r>
      <w:r w:rsidR="00156BFD" w:rsidRPr="005D326A">
        <w:rPr>
          <w:rFonts w:cs="Arial"/>
        </w:rPr>
        <w:t xml:space="preserve"> Inc. (TVIRD) group of companies</w:t>
      </w:r>
      <w:r w:rsidR="00862E2D" w:rsidRPr="005D326A">
        <w:rPr>
          <w:rFonts w:cs="Arial"/>
        </w:rPr>
        <w:t xml:space="preserve"> </w:t>
      </w:r>
      <w:r w:rsidR="004744C7" w:rsidRPr="005D326A">
        <w:rPr>
          <w:rFonts w:cs="Arial"/>
        </w:rPr>
        <w:t xml:space="preserve">once again </w:t>
      </w:r>
      <w:r w:rsidR="00862E2D" w:rsidRPr="005D326A">
        <w:rPr>
          <w:rFonts w:cs="Arial"/>
        </w:rPr>
        <w:t xml:space="preserve">completed another round of ISO Surveillance </w:t>
      </w:r>
      <w:r w:rsidR="003050C8" w:rsidRPr="005D326A">
        <w:rPr>
          <w:rFonts w:cs="Arial"/>
        </w:rPr>
        <w:t xml:space="preserve">and recertification </w:t>
      </w:r>
      <w:r w:rsidR="00862E2D" w:rsidRPr="005D326A">
        <w:rPr>
          <w:rFonts w:cs="Arial"/>
        </w:rPr>
        <w:t xml:space="preserve">audits in both its operating gold and silver projects </w:t>
      </w:r>
      <w:r w:rsidR="00BD300A">
        <w:rPr>
          <w:rFonts w:cs="Arial"/>
        </w:rPr>
        <w:t>–</w:t>
      </w:r>
      <w:r w:rsidR="00862E2D" w:rsidRPr="005D326A">
        <w:rPr>
          <w:rFonts w:cs="Arial"/>
        </w:rPr>
        <w:t xml:space="preserve"> in</w:t>
      </w:r>
      <w:r w:rsidR="00BD300A">
        <w:rPr>
          <w:rFonts w:cs="Arial"/>
        </w:rPr>
        <w:t xml:space="preserve"> </w:t>
      </w:r>
      <w:proofErr w:type="spellStart"/>
      <w:r w:rsidR="00862E2D" w:rsidRPr="005D326A">
        <w:rPr>
          <w:rFonts w:cs="Arial"/>
        </w:rPr>
        <w:t>Balabag</w:t>
      </w:r>
      <w:proofErr w:type="spellEnd"/>
      <w:r w:rsidR="00862E2D" w:rsidRPr="005D326A">
        <w:rPr>
          <w:rFonts w:cs="Arial"/>
        </w:rPr>
        <w:t xml:space="preserve">, Zamboanga del Sur and Siana, Surigao del Norte </w:t>
      </w:r>
      <w:r w:rsidR="00BD300A">
        <w:rPr>
          <w:rFonts w:cs="Arial"/>
        </w:rPr>
        <w:t>–</w:t>
      </w:r>
      <w:r w:rsidR="00862E2D" w:rsidRPr="005D326A">
        <w:rPr>
          <w:rFonts w:cs="Arial"/>
        </w:rPr>
        <w:t xml:space="preserve"> further</w:t>
      </w:r>
      <w:r w:rsidR="00BD300A">
        <w:rPr>
          <w:rFonts w:cs="Arial"/>
        </w:rPr>
        <w:t xml:space="preserve"> </w:t>
      </w:r>
      <w:r w:rsidR="002F3C61" w:rsidRPr="005D326A">
        <w:rPr>
          <w:rFonts w:cs="Arial"/>
        </w:rPr>
        <w:t xml:space="preserve">affirming </w:t>
      </w:r>
      <w:r w:rsidR="00862E2D" w:rsidRPr="005D326A">
        <w:rPr>
          <w:rFonts w:cs="Arial"/>
        </w:rPr>
        <w:t xml:space="preserve">their collective </w:t>
      </w:r>
      <w:r w:rsidR="002F3C61" w:rsidRPr="005D326A">
        <w:rPr>
          <w:rFonts w:cs="Arial"/>
        </w:rPr>
        <w:t xml:space="preserve">commitment to uphold the </w:t>
      </w:r>
      <w:r w:rsidR="00202685" w:rsidRPr="005D326A">
        <w:rPr>
          <w:rFonts w:cs="Arial"/>
        </w:rPr>
        <w:t xml:space="preserve">highest standards </w:t>
      </w:r>
      <w:r w:rsidR="00862E2D" w:rsidRPr="005D326A">
        <w:rPr>
          <w:rFonts w:cs="Arial"/>
        </w:rPr>
        <w:t>in operational excellence.</w:t>
      </w:r>
    </w:p>
    <w:p w14:paraId="69830590" w14:textId="77777777" w:rsidR="00704603" w:rsidRPr="005D326A" w:rsidRDefault="00704603" w:rsidP="005D326A">
      <w:pPr>
        <w:spacing w:after="0" w:line="360" w:lineRule="auto"/>
        <w:jc w:val="both"/>
        <w:rPr>
          <w:rFonts w:cs="Arial"/>
        </w:rPr>
      </w:pPr>
    </w:p>
    <w:p w14:paraId="39B04772" w14:textId="5FC35DC7" w:rsidR="003A212F" w:rsidRPr="005D326A" w:rsidRDefault="003A212F" w:rsidP="005D326A">
      <w:pPr>
        <w:spacing w:after="0" w:line="360" w:lineRule="auto"/>
        <w:jc w:val="both"/>
        <w:rPr>
          <w:rFonts w:cs="Arial"/>
        </w:rPr>
      </w:pPr>
      <w:r w:rsidRPr="005D326A">
        <w:rPr>
          <w:rFonts w:cs="Arial"/>
        </w:rPr>
        <w:lastRenderedPageBreak/>
        <w:t xml:space="preserve">This year, Greenstone underwent its ISO IMS recertification audit after a three-year cycle of annual surveillance audits.  The rigorous </w:t>
      </w:r>
      <w:r w:rsidR="00BD300A">
        <w:rPr>
          <w:rFonts w:cs="Arial"/>
        </w:rPr>
        <w:t>inspection</w:t>
      </w:r>
      <w:r w:rsidR="00BD300A" w:rsidRPr="005D326A">
        <w:rPr>
          <w:rFonts w:cs="Arial"/>
        </w:rPr>
        <w:t xml:space="preserve"> </w:t>
      </w:r>
      <w:r w:rsidRPr="005D326A">
        <w:rPr>
          <w:rFonts w:cs="Arial"/>
        </w:rPr>
        <w:t xml:space="preserve">last February 17 to 20 validated Greenstone’s high-quality standards as the company was reconfirmed by Intertek, an ISO certification agency.  Meanwhile, </w:t>
      </w:r>
      <w:proofErr w:type="spellStart"/>
      <w:r w:rsidRPr="005D326A">
        <w:rPr>
          <w:rFonts w:cs="Arial"/>
        </w:rPr>
        <w:t>Balabag</w:t>
      </w:r>
      <w:proofErr w:type="spellEnd"/>
      <w:r w:rsidRPr="005D326A">
        <w:rPr>
          <w:rFonts w:cs="Arial"/>
        </w:rPr>
        <w:t xml:space="preserve"> underwent its surveillance audit from May 3 to 5 and successfully attained the quality standards for its Environmental Management System - marking the TVIRD Group's capability to meet and exceed global benc</w:t>
      </w:r>
      <w:r w:rsidR="003050C8" w:rsidRPr="005D326A">
        <w:rPr>
          <w:rFonts w:cs="Arial"/>
        </w:rPr>
        <w:t>h</w:t>
      </w:r>
      <w:r w:rsidRPr="005D326A">
        <w:rPr>
          <w:rFonts w:cs="Arial"/>
        </w:rPr>
        <w:t>marks.</w:t>
      </w:r>
    </w:p>
    <w:p w14:paraId="2246EC2E" w14:textId="77777777" w:rsidR="003A212F" w:rsidRPr="005D326A" w:rsidRDefault="003A212F" w:rsidP="005D326A">
      <w:pPr>
        <w:spacing w:after="0" w:line="360" w:lineRule="auto"/>
        <w:jc w:val="both"/>
        <w:rPr>
          <w:rFonts w:cs="Arial"/>
        </w:rPr>
      </w:pPr>
    </w:p>
    <w:p w14:paraId="5C4BFA8A" w14:textId="1BE4A9D2" w:rsidR="007D2B48" w:rsidRPr="005D326A" w:rsidRDefault="00862E2D" w:rsidP="005D326A">
      <w:pPr>
        <w:spacing w:after="0" w:line="360" w:lineRule="auto"/>
        <w:jc w:val="both"/>
        <w:rPr>
          <w:rFonts w:cs="Arial"/>
          <w:b/>
          <w:bCs/>
        </w:rPr>
      </w:pPr>
      <w:r w:rsidRPr="005D326A">
        <w:rPr>
          <w:rFonts w:cs="Arial"/>
          <w:b/>
          <w:bCs/>
        </w:rPr>
        <w:t>Adhering to excellence</w:t>
      </w:r>
    </w:p>
    <w:p w14:paraId="6557F337" w14:textId="3B08EC9A" w:rsidR="00704603" w:rsidRPr="005D326A" w:rsidRDefault="00862E2D" w:rsidP="005D326A">
      <w:pPr>
        <w:spacing w:after="0" w:line="360" w:lineRule="auto"/>
        <w:jc w:val="both"/>
      </w:pPr>
      <w:r w:rsidRPr="005D326A">
        <w:t xml:space="preserve">Greenstone </w:t>
      </w:r>
      <w:r w:rsidR="00704603" w:rsidRPr="005D326A">
        <w:t xml:space="preserve">President and General Manager Engr. Anthony B. Quijano </w:t>
      </w:r>
      <w:r w:rsidR="00D10973" w:rsidRPr="005D326A">
        <w:t>emphasized the significance of these</w:t>
      </w:r>
      <w:r w:rsidR="00BD300A" w:rsidRPr="00BD300A">
        <w:t xml:space="preserve"> </w:t>
      </w:r>
      <w:r w:rsidR="00BD300A">
        <w:t>accreditations</w:t>
      </w:r>
      <w:r w:rsidR="00704603" w:rsidRPr="005D326A">
        <w:t>,</w:t>
      </w:r>
      <w:r w:rsidR="00D10973" w:rsidRPr="005D326A">
        <w:t xml:space="preserve"> stating</w:t>
      </w:r>
      <w:r w:rsidRPr="005D326A">
        <w:t xml:space="preserve"> that</w:t>
      </w:r>
      <w:r w:rsidR="00D10973" w:rsidRPr="005D326A">
        <w:t>,</w:t>
      </w:r>
      <w:r w:rsidR="00704603" w:rsidRPr="005D326A">
        <w:t xml:space="preserve"> "These ISO certifications are not just plaques on the wall</w:t>
      </w:r>
      <w:r w:rsidRPr="005D326A">
        <w:t xml:space="preserve"> </w:t>
      </w:r>
      <w:r w:rsidR="00704603" w:rsidRPr="005D326A">
        <w:t>—</w:t>
      </w:r>
      <w:r w:rsidRPr="005D326A">
        <w:t xml:space="preserve"> </w:t>
      </w:r>
      <w:r w:rsidR="00704603" w:rsidRPr="005D326A">
        <w:t>they reflect how we do things every day</w:t>
      </w:r>
      <w:r w:rsidR="00656096" w:rsidRPr="005D326A">
        <w:t xml:space="preserve"> and are </w:t>
      </w:r>
      <w:r w:rsidR="00704603" w:rsidRPr="005D326A">
        <w:t>already in</w:t>
      </w:r>
      <w:r w:rsidR="00BD300A">
        <w:t xml:space="preserve">grained </w:t>
      </w:r>
      <w:r w:rsidR="00704603" w:rsidRPr="005D326A">
        <w:t>in our principles as a company</w:t>
      </w:r>
      <w:r w:rsidR="00656096" w:rsidRPr="005D326A">
        <w:t>.</w:t>
      </w:r>
      <w:r w:rsidR="00704603" w:rsidRPr="005D326A">
        <w:t xml:space="preserve"> </w:t>
      </w:r>
      <w:r w:rsidR="00656096" w:rsidRPr="005D326A">
        <w:t xml:space="preserve"> E</w:t>
      </w:r>
      <w:r w:rsidR="00704603" w:rsidRPr="005D326A">
        <w:t>very job we do is a portrait of who we are."</w:t>
      </w:r>
    </w:p>
    <w:p w14:paraId="08E57220" w14:textId="77777777" w:rsidR="00704603" w:rsidRPr="005D326A" w:rsidRDefault="00704603" w:rsidP="005D326A">
      <w:pPr>
        <w:spacing w:after="0" w:line="360" w:lineRule="auto"/>
        <w:jc w:val="both"/>
        <w:rPr>
          <w:rFonts w:cs="Arial"/>
        </w:rPr>
      </w:pPr>
    </w:p>
    <w:p w14:paraId="780B440C" w14:textId="0C3C3EEC" w:rsidR="007D2B48" w:rsidRPr="005D326A" w:rsidRDefault="004F799E" w:rsidP="005D326A">
      <w:pPr>
        <w:spacing w:after="0" w:line="360" w:lineRule="auto"/>
        <w:jc w:val="both"/>
        <w:rPr>
          <w:rFonts w:cs="Arial"/>
        </w:rPr>
      </w:pPr>
      <w:r w:rsidRPr="005D326A">
        <w:rPr>
          <w:rFonts w:cs="Arial"/>
        </w:rPr>
        <w:t xml:space="preserve">The </w:t>
      </w:r>
      <w:proofErr w:type="spellStart"/>
      <w:r w:rsidRPr="005D326A">
        <w:rPr>
          <w:rFonts w:cs="Arial"/>
        </w:rPr>
        <w:t>Balabag</w:t>
      </w:r>
      <w:proofErr w:type="spellEnd"/>
      <w:r w:rsidRPr="005D326A">
        <w:rPr>
          <w:rFonts w:cs="Arial"/>
        </w:rPr>
        <w:t xml:space="preserve"> Gold-Silver Project is </w:t>
      </w:r>
      <w:r w:rsidR="00D10973" w:rsidRPr="005D326A">
        <w:rPr>
          <w:rFonts w:cs="Arial"/>
        </w:rPr>
        <w:t>c</w:t>
      </w:r>
      <w:r w:rsidRPr="005D326A">
        <w:rPr>
          <w:rFonts w:cs="Arial"/>
        </w:rPr>
        <w:t>ertified ISO 14001:2015 Environmental Management System</w:t>
      </w:r>
      <w:r w:rsidR="00656096" w:rsidRPr="005D326A">
        <w:rPr>
          <w:rFonts w:cs="Arial"/>
        </w:rPr>
        <w:t xml:space="preserve">, signifying </w:t>
      </w:r>
      <w:r w:rsidR="00CE09A2" w:rsidRPr="005D326A">
        <w:rPr>
          <w:rFonts w:cs="Arial"/>
        </w:rPr>
        <w:t xml:space="preserve">the company's </w:t>
      </w:r>
      <w:r w:rsidR="00656096" w:rsidRPr="005D326A">
        <w:rPr>
          <w:rFonts w:cs="Arial"/>
        </w:rPr>
        <w:t xml:space="preserve">good track record in </w:t>
      </w:r>
      <w:r w:rsidR="00CE09A2" w:rsidRPr="005D326A">
        <w:rPr>
          <w:rFonts w:cs="Arial"/>
        </w:rPr>
        <w:t>managing its environmental responsibilities systematic</w:t>
      </w:r>
      <w:r w:rsidR="00656096" w:rsidRPr="005D326A">
        <w:rPr>
          <w:rFonts w:cs="Arial"/>
        </w:rPr>
        <w:t>ally</w:t>
      </w:r>
      <w:r w:rsidR="00CE09A2" w:rsidRPr="005D326A">
        <w:rPr>
          <w:rFonts w:cs="Arial"/>
        </w:rPr>
        <w:t xml:space="preserve"> </w:t>
      </w:r>
      <w:r w:rsidR="00656096" w:rsidRPr="005D326A">
        <w:rPr>
          <w:rFonts w:cs="Arial"/>
        </w:rPr>
        <w:t xml:space="preserve">and </w:t>
      </w:r>
      <w:r w:rsidR="00CE09A2" w:rsidRPr="005D326A">
        <w:rPr>
          <w:rFonts w:cs="Arial"/>
        </w:rPr>
        <w:t>contribut</w:t>
      </w:r>
      <w:r w:rsidR="00BD300A">
        <w:rPr>
          <w:rFonts w:cs="Arial"/>
        </w:rPr>
        <w:t>ing</w:t>
      </w:r>
      <w:r w:rsidR="00CE09A2" w:rsidRPr="005D326A">
        <w:rPr>
          <w:rFonts w:cs="Arial"/>
        </w:rPr>
        <w:t xml:space="preserve"> to the environmental </w:t>
      </w:r>
      <w:r w:rsidR="00656096" w:rsidRPr="005D326A">
        <w:rPr>
          <w:rFonts w:cs="Arial"/>
        </w:rPr>
        <w:t xml:space="preserve">component </w:t>
      </w:r>
      <w:r w:rsidR="00CE09A2" w:rsidRPr="005D326A">
        <w:rPr>
          <w:rFonts w:cs="Arial"/>
        </w:rPr>
        <w:t xml:space="preserve">of sustainability. </w:t>
      </w:r>
      <w:r w:rsidR="00656096" w:rsidRPr="005D326A">
        <w:rPr>
          <w:rFonts w:cs="Arial"/>
        </w:rPr>
        <w:t xml:space="preserve"> </w:t>
      </w:r>
      <w:r w:rsidR="00CE09A2" w:rsidRPr="005D326A">
        <w:rPr>
          <w:rFonts w:cs="Arial"/>
        </w:rPr>
        <w:t xml:space="preserve">Meanwhile, TVIRD's </w:t>
      </w:r>
      <w:proofErr w:type="gramStart"/>
      <w:r w:rsidR="00CE09A2" w:rsidRPr="005D326A">
        <w:rPr>
          <w:rFonts w:cs="Arial"/>
        </w:rPr>
        <w:t>wholly</w:t>
      </w:r>
      <w:r w:rsidR="00E059D2" w:rsidRPr="005D326A">
        <w:rPr>
          <w:rFonts w:cs="Arial"/>
        </w:rPr>
        <w:t>-</w:t>
      </w:r>
      <w:r w:rsidR="00CE09A2" w:rsidRPr="005D326A">
        <w:rPr>
          <w:rFonts w:cs="Arial"/>
        </w:rPr>
        <w:t>owned</w:t>
      </w:r>
      <w:proofErr w:type="gramEnd"/>
      <w:r w:rsidR="00CE09A2" w:rsidRPr="005D326A">
        <w:rPr>
          <w:rFonts w:cs="Arial"/>
        </w:rPr>
        <w:t xml:space="preserve"> subsidiary, Greenstone Resources Corporation, </w:t>
      </w:r>
      <w:r w:rsidR="00E059D2" w:rsidRPr="005D326A">
        <w:rPr>
          <w:rFonts w:cs="Arial"/>
        </w:rPr>
        <w:t>operator of</w:t>
      </w:r>
      <w:r w:rsidR="00CE09A2" w:rsidRPr="005D326A">
        <w:rPr>
          <w:rFonts w:cs="Arial"/>
        </w:rPr>
        <w:t xml:space="preserve"> the Siana Gold Project, </w:t>
      </w:r>
      <w:r w:rsidR="00B70601" w:rsidRPr="005D326A">
        <w:rPr>
          <w:rFonts w:cs="Arial"/>
        </w:rPr>
        <w:t xml:space="preserve">maintains </w:t>
      </w:r>
      <w:r w:rsidR="00656096" w:rsidRPr="005D326A">
        <w:rPr>
          <w:rFonts w:cs="Arial"/>
        </w:rPr>
        <w:t xml:space="preserve">three </w:t>
      </w:r>
      <w:r w:rsidR="00CE09A2" w:rsidRPr="005D326A">
        <w:rPr>
          <w:rFonts w:cs="Arial"/>
        </w:rPr>
        <w:t>ISO Integrated Management System certifications: ISO 9001:2015 for Quality Management System, ISO 14001:2015 for Environmental Management System, and ISO 45001:2018 for Occupational Health and Safety Management System. These</w:t>
      </w:r>
      <w:r w:rsidR="003050C8" w:rsidRPr="005D326A">
        <w:rPr>
          <w:rFonts w:cs="Arial"/>
        </w:rPr>
        <w:t xml:space="preserve"> </w:t>
      </w:r>
      <w:r w:rsidR="00656096" w:rsidRPr="005D326A">
        <w:rPr>
          <w:rFonts w:cs="Arial"/>
        </w:rPr>
        <w:t>bear witness to</w:t>
      </w:r>
      <w:r w:rsidR="00CE09A2" w:rsidRPr="005D326A">
        <w:rPr>
          <w:rFonts w:cs="Arial"/>
        </w:rPr>
        <w:t xml:space="preserve"> Greenstone's c</w:t>
      </w:r>
      <w:r w:rsidR="006003C5" w:rsidRPr="005D326A">
        <w:rPr>
          <w:rFonts w:cs="Arial"/>
        </w:rPr>
        <w:t>omprehensive approach</w:t>
      </w:r>
      <w:r w:rsidR="00CE09A2" w:rsidRPr="005D326A">
        <w:rPr>
          <w:rFonts w:cs="Arial"/>
        </w:rPr>
        <w:t xml:space="preserve"> to quality, environmental protection, and health and safety </w:t>
      </w:r>
      <w:r w:rsidR="00656096" w:rsidRPr="005D326A">
        <w:rPr>
          <w:rFonts w:cs="Arial"/>
        </w:rPr>
        <w:t xml:space="preserve">for </w:t>
      </w:r>
      <w:r w:rsidR="00CE09A2" w:rsidRPr="005D326A">
        <w:rPr>
          <w:rFonts w:cs="Arial"/>
        </w:rPr>
        <w:t>its employees and stakeholders.</w:t>
      </w:r>
      <w:r w:rsidR="007D2B48" w:rsidRPr="005D326A">
        <w:rPr>
          <w:rFonts w:cs="Arial"/>
        </w:rPr>
        <w:t xml:space="preserve"> </w:t>
      </w:r>
    </w:p>
    <w:p w14:paraId="76A75677" w14:textId="77777777" w:rsidR="00704603" w:rsidRPr="005D326A" w:rsidRDefault="00704603" w:rsidP="005D326A">
      <w:pPr>
        <w:spacing w:after="0" w:line="360" w:lineRule="auto"/>
        <w:jc w:val="both"/>
        <w:rPr>
          <w:rFonts w:cs="Arial"/>
        </w:rPr>
      </w:pPr>
    </w:p>
    <w:p w14:paraId="65ED8DFC" w14:textId="63F6FF65" w:rsidR="00704603" w:rsidRPr="005D326A" w:rsidRDefault="00704603" w:rsidP="005D326A">
      <w:pPr>
        <w:spacing w:after="0" w:line="360" w:lineRule="auto"/>
        <w:jc w:val="both"/>
        <w:rPr>
          <w:rFonts w:cs="Arial"/>
        </w:rPr>
      </w:pPr>
      <w:r w:rsidRPr="005D326A">
        <w:t xml:space="preserve">"From Agata's responsible operations in the past to our ongoing work in </w:t>
      </w:r>
      <w:proofErr w:type="spellStart"/>
      <w:r w:rsidRPr="005D326A">
        <w:t>Balabag</w:t>
      </w:r>
      <w:proofErr w:type="spellEnd"/>
      <w:r w:rsidRPr="005D326A">
        <w:t xml:space="preserve"> and Siana, we've built a culture of starting right and keeping the end in mind. </w:t>
      </w:r>
      <w:r w:rsidR="00656096" w:rsidRPr="005D326A">
        <w:t xml:space="preserve"> </w:t>
      </w:r>
      <w:r w:rsidRPr="005D326A">
        <w:t>Whether it's taking care of the environment, ensuring the safety of our people, or delivering quality work</w:t>
      </w:r>
      <w:r w:rsidR="00656096" w:rsidRPr="005D326A">
        <w:t xml:space="preserve"> </w:t>
      </w:r>
      <w:r w:rsidR="00BD300A">
        <w:t>–</w:t>
      </w:r>
      <w:r w:rsidR="00656096" w:rsidRPr="005D326A">
        <w:t xml:space="preserve"> </w:t>
      </w:r>
      <w:r w:rsidRPr="005D326A">
        <w:t>we follow systems that meet global standards</w:t>
      </w:r>
      <w:r w:rsidR="00544834" w:rsidRPr="005D326A">
        <w:t>,</w:t>
      </w:r>
      <w:r w:rsidRPr="005D326A">
        <w:t xml:space="preserve">" </w:t>
      </w:r>
      <w:r w:rsidR="00544834" w:rsidRPr="005D326A">
        <w:t>s</w:t>
      </w:r>
      <w:r w:rsidR="00E059D2" w:rsidRPr="005D326A">
        <w:t>hare</w:t>
      </w:r>
      <w:r w:rsidRPr="005D326A">
        <w:t xml:space="preserve">d </w:t>
      </w:r>
      <w:r w:rsidR="00656096" w:rsidRPr="005D326A">
        <w:t xml:space="preserve">Tenement and Environment Director </w:t>
      </w:r>
      <w:r w:rsidR="00544834" w:rsidRPr="005D326A">
        <w:t xml:space="preserve">Jesalyn </w:t>
      </w:r>
      <w:proofErr w:type="spellStart"/>
      <w:r w:rsidR="00544834" w:rsidRPr="005D326A">
        <w:t>Guingging</w:t>
      </w:r>
      <w:proofErr w:type="spellEnd"/>
      <w:r w:rsidR="00544834" w:rsidRPr="005D326A">
        <w:t xml:space="preserve">, </w:t>
      </w:r>
      <w:proofErr w:type="spellStart"/>
      <w:r w:rsidR="00544834" w:rsidRPr="005D326A">
        <w:t>EnP</w:t>
      </w:r>
      <w:proofErr w:type="spellEnd"/>
      <w:r w:rsidR="00656096" w:rsidRPr="005D326A">
        <w:t>.</w:t>
      </w:r>
    </w:p>
    <w:p w14:paraId="768B141F" w14:textId="77777777" w:rsidR="00BD300A" w:rsidRDefault="00BD300A" w:rsidP="005D326A">
      <w:pPr>
        <w:spacing w:after="0" w:line="360" w:lineRule="auto"/>
        <w:jc w:val="both"/>
        <w:rPr>
          <w:rFonts w:cs="Arial"/>
          <w:b/>
          <w:bCs/>
        </w:rPr>
      </w:pPr>
    </w:p>
    <w:p w14:paraId="56012047" w14:textId="7E46A093" w:rsidR="00756B08" w:rsidRPr="005D326A" w:rsidRDefault="00F319D8" w:rsidP="005D326A">
      <w:pPr>
        <w:spacing w:after="0" w:line="360" w:lineRule="auto"/>
        <w:jc w:val="both"/>
        <w:rPr>
          <w:rFonts w:cs="Arial"/>
          <w:b/>
          <w:bCs/>
        </w:rPr>
      </w:pPr>
      <w:r w:rsidRPr="005D326A">
        <w:rPr>
          <w:rFonts w:cs="Arial"/>
          <w:b/>
          <w:bCs/>
        </w:rPr>
        <w:t>The mandate on ISO</w:t>
      </w:r>
    </w:p>
    <w:p w14:paraId="3ACAE931" w14:textId="76A77E8B" w:rsidR="007D2B48" w:rsidRPr="005D326A" w:rsidRDefault="009F3552" w:rsidP="005D326A">
      <w:pPr>
        <w:spacing w:after="0" w:line="360" w:lineRule="auto"/>
        <w:jc w:val="both"/>
        <w:rPr>
          <w:rFonts w:cs="Arial"/>
        </w:rPr>
      </w:pPr>
      <w:r w:rsidRPr="005D326A">
        <w:rPr>
          <w:rFonts w:cs="Arial"/>
        </w:rPr>
        <w:t>Under</w:t>
      </w:r>
      <w:r w:rsidR="00756B08" w:rsidRPr="005D326A">
        <w:rPr>
          <w:rFonts w:cs="Arial"/>
        </w:rPr>
        <w:t xml:space="preserve"> Department of Environment and Natural Resources </w:t>
      </w:r>
      <w:r w:rsidR="001F4FF3" w:rsidRPr="005D326A">
        <w:rPr>
          <w:rFonts w:cs="Arial"/>
        </w:rPr>
        <w:t>(</w:t>
      </w:r>
      <w:r w:rsidR="00756B08" w:rsidRPr="005D326A">
        <w:rPr>
          <w:rFonts w:cs="Arial"/>
        </w:rPr>
        <w:t>DENR</w:t>
      </w:r>
      <w:r w:rsidR="001F4FF3" w:rsidRPr="005D326A">
        <w:rPr>
          <w:rFonts w:cs="Arial"/>
        </w:rPr>
        <w:t>)</w:t>
      </w:r>
      <w:r w:rsidR="00756B08" w:rsidRPr="005D326A">
        <w:rPr>
          <w:rFonts w:cs="Arial"/>
        </w:rPr>
        <w:t xml:space="preserve"> Administrative Order (DAO) No. 2015-17</w:t>
      </w:r>
      <w:r w:rsidR="00202685" w:rsidRPr="005D326A">
        <w:rPr>
          <w:rFonts w:cs="Arial"/>
        </w:rPr>
        <w:t xml:space="preserve">, </w:t>
      </w:r>
      <w:r w:rsidR="001F4FF3" w:rsidRPr="005D326A">
        <w:rPr>
          <w:rFonts w:cs="Arial"/>
        </w:rPr>
        <w:t xml:space="preserve">all operating mining companies in the Philippines are mandated to </w:t>
      </w:r>
      <w:r w:rsidR="00F319D8" w:rsidRPr="005D326A">
        <w:rPr>
          <w:rFonts w:cs="Arial"/>
        </w:rPr>
        <w:t xml:space="preserve">be certified </w:t>
      </w:r>
      <w:r w:rsidR="001F4FF3" w:rsidRPr="005D326A">
        <w:rPr>
          <w:rFonts w:cs="Arial"/>
        </w:rPr>
        <w:t>ISO 14001:2015 Environmental Management System</w:t>
      </w:r>
      <w:r w:rsidR="00FD5DA6" w:rsidRPr="005D326A">
        <w:rPr>
          <w:rFonts w:cs="Arial"/>
        </w:rPr>
        <w:t xml:space="preserve">. </w:t>
      </w:r>
      <w:r w:rsidR="00F319D8" w:rsidRPr="005D326A">
        <w:rPr>
          <w:rFonts w:cs="Arial"/>
        </w:rPr>
        <w:t xml:space="preserve"> TVIRD thoroughly complies with </w:t>
      </w:r>
      <w:r w:rsidR="00C84339" w:rsidRPr="005D326A">
        <w:rPr>
          <w:rFonts w:cs="Arial"/>
        </w:rPr>
        <w:t xml:space="preserve">this directive </w:t>
      </w:r>
      <w:r w:rsidR="00F319D8" w:rsidRPr="005D326A">
        <w:rPr>
          <w:rFonts w:cs="Arial"/>
        </w:rPr>
        <w:t xml:space="preserve">as </w:t>
      </w:r>
      <w:r w:rsidR="00F319D8" w:rsidRPr="005D326A">
        <w:rPr>
          <w:rFonts w:cs="Arial"/>
        </w:rPr>
        <w:lastRenderedPageBreak/>
        <w:t>well as complement</w:t>
      </w:r>
      <w:r w:rsidR="00BD300A">
        <w:rPr>
          <w:rFonts w:cs="Arial"/>
        </w:rPr>
        <w:t>s</w:t>
      </w:r>
      <w:r w:rsidR="00F319D8" w:rsidRPr="005D326A">
        <w:rPr>
          <w:rFonts w:cs="Arial"/>
        </w:rPr>
        <w:t xml:space="preserve"> it with its </w:t>
      </w:r>
      <w:r w:rsidR="00C84339" w:rsidRPr="005D326A">
        <w:rPr>
          <w:rFonts w:cs="Arial"/>
        </w:rPr>
        <w:t xml:space="preserve">Annual Environment Protection and Enhancement Program, </w:t>
      </w:r>
      <w:r w:rsidR="00FE3582" w:rsidRPr="005D326A">
        <w:rPr>
          <w:rFonts w:cs="Arial"/>
        </w:rPr>
        <w:t xml:space="preserve">which is </w:t>
      </w:r>
      <w:r w:rsidR="00C84339" w:rsidRPr="005D326A">
        <w:rPr>
          <w:rFonts w:cs="Arial"/>
        </w:rPr>
        <w:t xml:space="preserve">aimed at protecting, preserving and enhancing the </w:t>
      </w:r>
      <w:r w:rsidR="00F319D8" w:rsidRPr="005D326A">
        <w:rPr>
          <w:rFonts w:cs="Arial"/>
        </w:rPr>
        <w:t xml:space="preserve">natural </w:t>
      </w:r>
      <w:r w:rsidR="00C84339" w:rsidRPr="005D326A">
        <w:rPr>
          <w:rFonts w:cs="Arial"/>
        </w:rPr>
        <w:t xml:space="preserve">environment surrounding </w:t>
      </w:r>
      <w:r w:rsidR="00F319D8" w:rsidRPr="005D326A">
        <w:rPr>
          <w:rFonts w:cs="Arial"/>
        </w:rPr>
        <w:t xml:space="preserve">its mine </w:t>
      </w:r>
      <w:r w:rsidR="00C84339" w:rsidRPr="005D326A">
        <w:rPr>
          <w:rFonts w:cs="Arial"/>
        </w:rPr>
        <w:t>sites.</w:t>
      </w:r>
    </w:p>
    <w:p w14:paraId="3D0EDAA9" w14:textId="77777777" w:rsidR="007D2B48" w:rsidRPr="005D326A" w:rsidRDefault="007D2B48" w:rsidP="005D326A">
      <w:pPr>
        <w:spacing w:after="0" w:line="360" w:lineRule="auto"/>
        <w:jc w:val="both"/>
        <w:rPr>
          <w:rFonts w:cs="Arial"/>
        </w:rPr>
      </w:pPr>
    </w:p>
    <w:p w14:paraId="2F60F610" w14:textId="58542C2D" w:rsidR="00F319D8" w:rsidRPr="005D326A" w:rsidRDefault="00F319D8" w:rsidP="005D326A">
      <w:pPr>
        <w:spacing w:after="0" w:line="360" w:lineRule="auto"/>
        <w:jc w:val="both"/>
        <w:rPr>
          <w:rFonts w:cs="Arial"/>
        </w:rPr>
      </w:pPr>
      <w:r w:rsidRPr="005D326A">
        <w:rPr>
          <w:rFonts w:cs="Arial"/>
        </w:rPr>
        <w:t>TVIRD’s nickel joint venture company, Agata Mining Ventures Inc. (AMVI) in Agusan del Norte served as the forerunner and baseline for the group’s succeeding ISO certifications.  To date, Agata is presently undergoing its Final Mine Rehabilitation and Decommissioning Program, which transformed the former nickel mine site into a</w:t>
      </w:r>
      <w:r w:rsidR="003A212F" w:rsidRPr="005D326A">
        <w:rPr>
          <w:rFonts w:cs="Arial"/>
        </w:rPr>
        <w:t>n agrotourism and ecology hub.</w:t>
      </w:r>
    </w:p>
    <w:p w14:paraId="6D844584" w14:textId="77777777" w:rsidR="00704603" w:rsidRPr="005D326A" w:rsidRDefault="00704603" w:rsidP="005D326A">
      <w:pPr>
        <w:spacing w:after="0" w:line="360" w:lineRule="auto"/>
        <w:jc w:val="both"/>
        <w:rPr>
          <w:rFonts w:cs="Arial"/>
        </w:rPr>
      </w:pPr>
    </w:p>
    <w:p w14:paraId="72F51F96" w14:textId="5C8EC6D5" w:rsidR="00704603" w:rsidRDefault="00704603" w:rsidP="005D326A">
      <w:pPr>
        <w:spacing w:after="0" w:line="360" w:lineRule="auto"/>
        <w:jc w:val="center"/>
        <w:rPr>
          <w:rFonts w:cs="Arial"/>
        </w:rPr>
      </w:pPr>
      <w:r w:rsidRPr="005D326A">
        <w:rPr>
          <w:rFonts w:cs="Arial"/>
        </w:rPr>
        <w:t>*******</w:t>
      </w:r>
    </w:p>
    <w:p w14:paraId="6997FA77" w14:textId="77777777" w:rsidR="005D326A" w:rsidRDefault="005D326A" w:rsidP="005D326A">
      <w:pPr>
        <w:spacing w:after="0" w:line="360" w:lineRule="auto"/>
        <w:jc w:val="center"/>
        <w:rPr>
          <w:rFonts w:cs="Arial"/>
        </w:rPr>
      </w:pPr>
    </w:p>
    <w:p w14:paraId="0E298C5A" w14:textId="77777777" w:rsidR="005D326A" w:rsidRPr="005D326A" w:rsidRDefault="005D326A" w:rsidP="005D326A">
      <w:pPr>
        <w:spacing w:after="0" w:line="360" w:lineRule="auto"/>
        <w:jc w:val="center"/>
        <w:rPr>
          <w:rFonts w:cs="Arial"/>
        </w:rPr>
      </w:pPr>
    </w:p>
    <w:p w14:paraId="486A6E42" w14:textId="12AE181A" w:rsidR="00B45FB7" w:rsidRDefault="00B45FB7" w:rsidP="00BD300A">
      <w:pPr>
        <w:spacing w:after="0" w:line="240" w:lineRule="auto"/>
        <w:jc w:val="both"/>
        <w:rPr>
          <w:rFonts w:asciiTheme="majorHAnsi" w:hAnsiTheme="majorHAnsi" w:cs="Arial"/>
          <w:b/>
          <w:bCs/>
          <w:i/>
          <w:iCs/>
        </w:rPr>
      </w:pPr>
      <w:r w:rsidRPr="005B61B0">
        <w:rPr>
          <w:rFonts w:asciiTheme="majorHAnsi" w:hAnsiTheme="majorHAnsi" w:cs="Arial"/>
          <w:b/>
          <w:bCs/>
          <w:i/>
          <w:iCs/>
        </w:rPr>
        <w:t>Press Photos</w:t>
      </w:r>
    </w:p>
    <w:p w14:paraId="0B9672F5" w14:textId="77777777" w:rsidR="00BD300A" w:rsidRPr="005B61B0" w:rsidRDefault="00BD300A" w:rsidP="00BD300A">
      <w:pPr>
        <w:spacing w:after="0" w:line="240" w:lineRule="auto"/>
        <w:jc w:val="both"/>
        <w:rPr>
          <w:rFonts w:asciiTheme="majorHAnsi" w:hAnsiTheme="majorHAnsi" w:cs="Arial"/>
          <w:b/>
          <w:bCs/>
          <w:i/>
          <w:iCs/>
        </w:rPr>
      </w:pPr>
    </w:p>
    <w:p w14:paraId="4ED3AAFC" w14:textId="339286EF" w:rsidR="00AE28DC" w:rsidRPr="005B61B0" w:rsidRDefault="005B61B0" w:rsidP="00BD300A">
      <w:pPr>
        <w:spacing w:after="0" w:line="240" w:lineRule="auto"/>
        <w:ind w:left="360"/>
        <w:jc w:val="both"/>
        <w:rPr>
          <w:rFonts w:asciiTheme="majorHAnsi" w:hAnsiTheme="majorHAnsi"/>
        </w:rPr>
      </w:pPr>
      <w:r w:rsidRPr="005B61B0">
        <w:rPr>
          <w:rFonts w:asciiTheme="majorHAnsi" w:hAnsiTheme="majorHAnsi"/>
          <w:noProof/>
        </w:rPr>
        <w:drawing>
          <wp:inline distT="0" distB="0" distL="0" distR="0" wp14:anchorId="61BCC67B" wp14:editId="1E6BAA71">
            <wp:extent cx="2959100" cy="1788641"/>
            <wp:effectExtent l="0" t="0" r="0" b="2540"/>
            <wp:docPr id="881020745"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20745" name="Picture 1" descr="A group of people posing for a photo&#10;&#10;AI-generated content may be incorrect."/>
                    <pic:cNvPicPr/>
                  </pic:nvPicPr>
                  <pic:blipFill rotWithShape="1">
                    <a:blip r:embed="rId9"/>
                    <a:srcRect t="19406"/>
                    <a:stretch>
                      <a:fillRect/>
                    </a:stretch>
                  </pic:blipFill>
                  <pic:spPr bwMode="auto">
                    <a:xfrm>
                      <a:off x="0" y="0"/>
                      <a:ext cx="2984758" cy="1804150"/>
                    </a:xfrm>
                    <a:prstGeom prst="rect">
                      <a:avLst/>
                    </a:prstGeom>
                    <a:ln>
                      <a:noFill/>
                    </a:ln>
                    <a:extLst>
                      <a:ext uri="{53640926-AAD7-44D8-BBD7-CCE9431645EC}">
                        <a14:shadowObscured xmlns:a14="http://schemas.microsoft.com/office/drawing/2010/main"/>
                      </a:ext>
                    </a:extLst>
                  </pic:spPr>
                </pic:pic>
              </a:graphicData>
            </a:graphic>
          </wp:inline>
        </w:drawing>
      </w:r>
    </w:p>
    <w:p w14:paraId="1C279845" w14:textId="354F94C2" w:rsidR="005B61B0" w:rsidRPr="005B61B0" w:rsidRDefault="001D451E" w:rsidP="005B61B0">
      <w:pPr>
        <w:pStyle w:val="ListParagraph"/>
        <w:numPr>
          <w:ilvl w:val="0"/>
          <w:numId w:val="2"/>
        </w:numPr>
        <w:spacing w:after="0" w:line="240" w:lineRule="auto"/>
        <w:jc w:val="both"/>
        <w:rPr>
          <w:rFonts w:asciiTheme="majorHAnsi" w:hAnsiTheme="majorHAnsi" w:cs="Arial"/>
          <w:i/>
          <w:iCs/>
        </w:rPr>
      </w:pPr>
      <w:r>
        <w:rPr>
          <w:rFonts w:asciiTheme="majorHAnsi" w:hAnsiTheme="majorHAnsi" w:cs="Arial"/>
          <w:i/>
          <w:iCs/>
        </w:rPr>
        <w:t>Greenstone’s</w:t>
      </w:r>
      <w:r w:rsidRPr="005B61B0">
        <w:rPr>
          <w:rFonts w:asciiTheme="majorHAnsi" w:hAnsiTheme="majorHAnsi" w:cs="Arial"/>
          <w:i/>
          <w:iCs/>
        </w:rPr>
        <w:t xml:space="preserve"> </w:t>
      </w:r>
      <w:r w:rsidR="005B61B0" w:rsidRPr="005B61B0">
        <w:rPr>
          <w:rFonts w:asciiTheme="majorHAnsi" w:hAnsiTheme="majorHAnsi" w:cs="Arial"/>
          <w:i/>
          <w:iCs/>
        </w:rPr>
        <w:t xml:space="preserve">Records Controllers and Management Representatives </w:t>
      </w:r>
      <w:r>
        <w:rPr>
          <w:rFonts w:asciiTheme="majorHAnsi" w:hAnsiTheme="majorHAnsi" w:cs="Arial"/>
          <w:i/>
          <w:iCs/>
        </w:rPr>
        <w:t>from</w:t>
      </w:r>
      <w:r w:rsidRPr="005B61B0">
        <w:rPr>
          <w:rFonts w:asciiTheme="majorHAnsi" w:hAnsiTheme="majorHAnsi" w:cs="Arial"/>
          <w:i/>
          <w:iCs/>
        </w:rPr>
        <w:t xml:space="preserve"> </w:t>
      </w:r>
      <w:r>
        <w:rPr>
          <w:rFonts w:asciiTheme="majorHAnsi" w:hAnsiTheme="majorHAnsi" w:cs="Arial"/>
          <w:i/>
          <w:iCs/>
        </w:rPr>
        <w:t>various</w:t>
      </w:r>
      <w:r w:rsidRPr="005B61B0">
        <w:rPr>
          <w:rFonts w:asciiTheme="majorHAnsi" w:hAnsiTheme="majorHAnsi" w:cs="Arial"/>
          <w:i/>
          <w:iCs/>
        </w:rPr>
        <w:t xml:space="preserve"> </w:t>
      </w:r>
      <w:r w:rsidR="005B61B0" w:rsidRPr="005B61B0">
        <w:rPr>
          <w:rFonts w:asciiTheme="majorHAnsi" w:hAnsiTheme="majorHAnsi" w:cs="Arial"/>
          <w:i/>
          <w:iCs/>
        </w:rPr>
        <w:t>department</w:t>
      </w:r>
      <w:r>
        <w:rPr>
          <w:rFonts w:asciiTheme="majorHAnsi" w:hAnsiTheme="majorHAnsi" w:cs="Arial"/>
          <w:i/>
          <w:iCs/>
        </w:rPr>
        <w:t>s</w:t>
      </w:r>
      <w:r w:rsidR="003A212F">
        <w:rPr>
          <w:rFonts w:asciiTheme="majorHAnsi" w:hAnsiTheme="majorHAnsi" w:cs="Arial"/>
          <w:i/>
          <w:iCs/>
        </w:rPr>
        <w:t xml:space="preserve"> standing</w:t>
      </w:r>
      <w:r w:rsidR="005B61B0" w:rsidRPr="005B61B0">
        <w:rPr>
          <w:rFonts w:asciiTheme="majorHAnsi" w:hAnsiTheme="majorHAnsi" w:cs="Arial"/>
          <w:i/>
          <w:iCs/>
        </w:rPr>
        <w:t xml:space="preserve"> proudly with ISO Auditors</w:t>
      </w:r>
      <w:r w:rsidR="00BD300A">
        <w:rPr>
          <w:rFonts w:asciiTheme="majorHAnsi" w:hAnsiTheme="majorHAnsi" w:cs="Arial"/>
          <w:i/>
          <w:iCs/>
        </w:rPr>
        <w:t>.  They</w:t>
      </w:r>
      <w:r w:rsidR="003A212F">
        <w:rPr>
          <w:rFonts w:asciiTheme="majorHAnsi" w:hAnsiTheme="majorHAnsi" w:cs="Arial"/>
          <w:i/>
          <w:iCs/>
        </w:rPr>
        <w:t xml:space="preserve"> are </w:t>
      </w:r>
      <w:r>
        <w:rPr>
          <w:rFonts w:asciiTheme="majorHAnsi" w:hAnsiTheme="majorHAnsi" w:cs="Arial"/>
          <w:i/>
          <w:iCs/>
        </w:rPr>
        <w:t>joined by</w:t>
      </w:r>
      <w:r w:rsidR="005B61B0" w:rsidRPr="005B61B0">
        <w:rPr>
          <w:rFonts w:asciiTheme="majorHAnsi" w:hAnsiTheme="majorHAnsi" w:cs="Arial"/>
          <w:i/>
          <w:iCs/>
        </w:rPr>
        <w:t xml:space="preserve"> </w:t>
      </w:r>
      <w:r w:rsidR="003A212F">
        <w:rPr>
          <w:rFonts w:asciiTheme="majorHAnsi" w:hAnsiTheme="majorHAnsi" w:cs="Arial"/>
          <w:i/>
          <w:iCs/>
        </w:rPr>
        <w:t xml:space="preserve">officers led by </w:t>
      </w:r>
      <w:r w:rsidR="005B61B0" w:rsidRPr="005B61B0">
        <w:rPr>
          <w:rFonts w:asciiTheme="majorHAnsi" w:hAnsiTheme="majorHAnsi" w:cs="Arial"/>
          <w:i/>
          <w:iCs/>
        </w:rPr>
        <w:t xml:space="preserve">TVIRD President Michael </w:t>
      </w:r>
      <w:r w:rsidR="003A212F">
        <w:rPr>
          <w:rFonts w:asciiTheme="majorHAnsi" w:hAnsiTheme="majorHAnsi" w:cs="Arial"/>
          <w:i/>
          <w:iCs/>
        </w:rPr>
        <w:t xml:space="preserve">G. </w:t>
      </w:r>
      <w:r w:rsidR="005B61B0" w:rsidRPr="005B61B0">
        <w:rPr>
          <w:rFonts w:asciiTheme="majorHAnsi" w:hAnsiTheme="majorHAnsi" w:cs="Arial"/>
          <w:i/>
          <w:iCs/>
        </w:rPr>
        <w:t>Regino</w:t>
      </w:r>
      <w:r w:rsidR="003A212F">
        <w:rPr>
          <w:rFonts w:asciiTheme="majorHAnsi" w:hAnsiTheme="majorHAnsi" w:cs="Arial"/>
          <w:i/>
          <w:iCs/>
        </w:rPr>
        <w:t xml:space="preserve"> </w:t>
      </w:r>
      <w:r w:rsidR="00BD300A">
        <w:rPr>
          <w:rFonts w:asciiTheme="majorHAnsi" w:hAnsiTheme="majorHAnsi" w:cs="Arial"/>
          <w:i/>
          <w:iCs/>
        </w:rPr>
        <w:t>a</w:t>
      </w:r>
      <w:r w:rsidR="003A212F">
        <w:rPr>
          <w:rFonts w:asciiTheme="majorHAnsi" w:hAnsiTheme="majorHAnsi" w:cs="Arial"/>
          <w:i/>
          <w:iCs/>
        </w:rPr>
        <w:t>t the tail end of the ISO surveillance audit.</w:t>
      </w:r>
    </w:p>
    <w:p w14:paraId="3C27BA31" w14:textId="77777777" w:rsidR="00E21661" w:rsidRPr="005B61B0" w:rsidRDefault="00E21661" w:rsidP="00E21661">
      <w:pPr>
        <w:pStyle w:val="ListParagraph"/>
        <w:spacing w:after="0" w:line="240" w:lineRule="auto"/>
        <w:ind w:left="360"/>
        <w:jc w:val="both"/>
        <w:rPr>
          <w:rFonts w:asciiTheme="majorHAnsi" w:hAnsiTheme="majorHAnsi"/>
        </w:rPr>
      </w:pPr>
    </w:p>
    <w:p w14:paraId="4C5BF3EE" w14:textId="296C09DA" w:rsidR="00E21661" w:rsidRPr="005B61B0" w:rsidRDefault="00AC620C" w:rsidP="00E21661">
      <w:pPr>
        <w:pStyle w:val="ListParagraph"/>
        <w:spacing w:after="0" w:line="240" w:lineRule="auto"/>
        <w:ind w:left="360"/>
        <w:jc w:val="both"/>
        <w:rPr>
          <w:rFonts w:asciiTheme="majorHAnsi" w:hAnsiTheme="majorHAnsi"/>
        </w:rPr>
      </w:pPr>
      <w:r>
        <w:rPr>
          <w:noProof/>
        </w:rPr>
        <w:drawing>
          <wp:inline distT="0" distB="0" distL="0" distR="0" wp14:anchorId="30C2CA56" wp14:editId="2586B07D">
            <wp:extent cx="2971800" cy="1802871"/>
            <wp:effectExtent l="0" t="0" r="0" b="6985"/>
            <wp:docPr id="1759259830" name="Picture 1"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59830" name="Picture 1" descr="A group of people sitting around a table&#10;&#10;AI-generated content may be incorrect."/>
                    <pic:cNvPicPr/>
                  </pic:nvPicPr>
                  <pic:blipFill rotWithShape="1">
                    <a:blip r:embed="rId10"/>
                    <a:srcRect t="19112"/>
                    <a:stretch>
                      <a:fillRect/>
                    </a:stretch>
                  </pic:blipFill>
                  <pic:spPr bwMode="auto">
                    <a:xfrm>
                      <a:off x="0" y="0"/>
                      <a:ext cx="2989501" cy="1813610"/>
                    </a:xfrm>
                    <a:prstGeom prst="rect">
                      <a:avLst/>
                    </a:prstGeom>
                    <a:ln>
                      <a:noFill/>
                    </a:ln>
                    <a:extLst>
                      <a:ext uri="{53640926-AAD7-44D8-BBD7-CCE9431645EC}">
                        <a14:shadowObscured xmlns:a14="http://schemas.microsoft.com/office/drawing/2010/main"/>
                      </a:ext>
                    </a:extLst>
                  </pic:spPr>
                </pic:pic>
              </a:graphicData>
            </a:graphic>
          </wp:inline>
        </w:drawing>
      </w:r>
    </w:p>
    <w:p w14:paraId="49027080" w14:textId="562D1B13" w:rsidR="00AE28DC" w:rsidRPr="00704603" w:rsidRDefault="003A212F" w:rsidP="00E21661">
      <w:pPr>
        <w:pStyle w:val="ListParagraph"/>
        <w:numPr>
          <w:ilvl w:val="0"/>
          <w:numId w:val="2"/>
        </w:numPr>
        <w:spacing w:after="0" w:line="240" w:lineRule="auto"/>
        <w:jc w:val="both"/>
        <w:rPr>
          <w:rFonts w:asciiTheme="majorHAnsi" w:hAnsiTheme="majorHAnsi"/>
          <w:i/>
          <w:iCs/>
        </w:rPr>
      </w:pPr>
      <w:r w:rsidRPr="00F914A7">
        <w:rPr>
          <w:rFonts w:asciiTheme="majorHAnsi" w:hAnsiTheme="majorHAnsi"/>
          <w:b/>
          <w:bCs/>
          <w:i/>
          <w:iCs/>
        </w:rPr>
        <w:t>Celebrating success</w:t>
      </w:r>
      <w:r>
        <w:rPr>
          <w:rFonts w:asciiTheme="majorHAnsi" w:hAnsiTheme="majorHAnsi"/>
          <w:i/>
          <w:iCs/>
        </w:rPr>
        <w:t xml:space="preserve"> </w:t>
      </w:r>
      <w:r w:rsidR="00BA6500" w:rsidRPr="00704603">
        <w:rPr>
          <w:rFonts w:asciiTheme="majorHAnsi" w:hAnsiTheme="majorHAnsi"/>
          <w:i/>
          <w:iCs/>
        </w:rPr>
        <w:t xml:space="preserve">as the </w:t>
      </w:r>
      <w:proofErr w:type="spellStart"/>
      <w:r w:rsidR="00BA6500" w:rsidRPr="00704603">
        <w:rPr>
          <w:rFonts w:asciiTheme="majorHAnsi" w:hAnsiTheme="majorHAnsi"/>
          <w:i/>
          <w:iCs/>
        </w:rPr>
        <w:t>Balabag</w:t>
      </w:r>
      <w:proofErr w:type="spellEnd"/>
      <w:r w:rsidR="00BA6500" w:rsidRPr="00704603">
        <w:rPr>
          <w:rFonts w:asciiTheme="majorHAnsi" w:hAnsiTheme="majorHAnsi"/>
          <w:i/>
          <w:iCs/>
        </w:rPr>
        <w:t xml:space="preserve"> Project ISO Technical Working Group successfully </w:t>
      </w:r>
      <w:r>
        <w:rPr>
          <w:rFonts w:asciiTheme="majorHAnsi" w:hAnsiTheme="majorHAnsi"/>
          <w:i/>
          <w:iCs/>
        </w:rPr>
        <w:t xml:space="preserve">attained its </w:t>
      </w:r>
      <w:r w:rsidR="00BA6500" w:rsidRPr="00704603">
        <w:rPr>
          <w:rFonts w:asciiTheme="majorHAnsi" w:hAnsiTheme="majorHAnsi"/>
          <w:i/>
          <w:iCs/>
        </w:rPr>
        <w:t>ISO 14001:2015 Environmental Management System surveillance audit for 2025.</w:t>
      </w:r>
    </w:p>
    <w:p w14:paraId="5E7E09D5" w14:textId="77777777" w:rsidR="00704603" w:rsidRPr="005B61B0" w:rsidRDefault="00704603" w:rsidP="00704603">
      <w:pPr>
        <w:pStyle w:val="ListParagraph"/>
        <w:spacing w:after="0" w:line="240" w:lineRule="auto"/>
        <w:ind w:left="360"/>
        <w:jc w:val="both"/>
        <w:rPr>
          <w:rFonts w:asciiTheme="majorHAnsi" w:hAnsiTheme="majorHAnsi"/>
        </w:rPr>
      </w:pPr>
    </w:p>
    <w:p w14:paraId="5384C0BC" w14:textId="50437F8A" w:rsidR="00E21661" w:rsidRPr="005B61B0" w:rsidRDefault="00704603" w:rsidP="00E21661">
      <w:pPr>
        <w:pStyle w:val="ListParagraph"/>
        <w:spacing w:after="0" w:line="240" w:lineRule="auto"/>
        <w:ind w:left="360"/>
        <w:jc w:val="both"/>
        <w:rPr>
          <w:rFonts w:asciiTheme="majorHAnsi" w:hAnsiTheme="majorHAnsi"/>
        </w:rPr>
      </w:pPr>
      <w:r>
        <w:rPr>
          <w:noProof/>
        </w:rPr>
        <w:lastRenderedPageBreak/>
        <w:drawing>
          <wp:inline distT="0" distB="0" distL="0" distR="0" wp14:anchorId="4880A31B" wp14:editId="20A23ADB">
            <wp:extent cx="2984500" cy="1836244"/>
            <wp:effectExtent l="0" t="0" r="6350" b="0"/>
            <wp:docPr id="854006679"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06679" name="Picture 1" descr="A group of people sitting at a table&#10;&#10;AI-generated content may be incorrect."/>
                    <pic:cNvPicPr/>
                  </pic:nvPicPr>
                  <pic:blipFill rotWithShape="1">
                    <a:blip r:embed="rId11"/>
                    <a:srcRect b="17966"/>
                    <a:stretch>
                      <a:fillRect/>
                    </a:stretch>
                  </pic:blipFill>
                  <pic:spPr bwMode="auto">
                    <a:xfrm>
                      <a:off x="0" y="0"/>
                      <a:ext cx="2993300" cy="1841658"/>
                    </a:xfrm>
                    <a:prstGeom prst="rect">
                      <a:avLst/>
                    </a:prstGeom>
                    <a:ln>
                      <a:noFill/>
                    </a:ln>
                    <a:extLst>
                      <a:ext uri="{53640926-AAD7-44D8-BBD7-CCE9431645EC}">
                        <a14:shadowObscured xmlns:a14="http://schemas.microsoft.com/office/drawing/2010/main"/>
                      </a:ext>
                    </a:extLst>
                  </pic:spPr>
                </pic:pic>
              </a:graphicData>
            </a:graphic>
          </wp:inline>
        </w:drawing>
      </w:r>
    </w:p>
    <w:p w14:paraId="6A10A7E7" w14:textId="25090E3D" w:rsidR="00E21661" w:rsidRDefault="00704603" w:rsidP="00E21661">
      <w:pPr>
        <w:pStyle w:val="ListParagraph"/>
        <w:numPr>
          <w:ilvl w:val="0"/>
          <w:numId w:val="2"/>
        </w:numPr>
        <w:spacing w:after="0" w:line="240" w:lineRule="auto"/>
        <w:jc w:val="both"/>
        <w:rPr>
          <w:rFonts w:asciiTheme="majorHAnsi" w:hAnsiTheme="majorHAnsi"/>
          <w:i/>
          <w:iCs/>
        </w:rPr>
      </w:pPr>
      <w:r>
        <w:rPr>
          <w:rFonts w:asciiTheme="majorHAnsi" w:hAnsiTheme="majorHAnsi"/>
          <w:i/>
          <w:iCs/>
        </w:rPr>
        <w:t xml:space="preserve">Greenstone Fixed Plant and Special Projects Manager Jersome Maranga </w:t>
      </w:r>
      <w:r w:rsidR="00A96545">
        <w:rPr>
          <w:rFonts w:asciiTheme="majorHAnsi" w:hAnsiTheme="majorHAnsi"/>
          <w:i/>
          <w:iCs/>
        </w:rPr>
        <w:t>presents</w:t>
      </w:r>
      <w:r>
        <w:rPr>
          <w:rFonts w:asciiTheme="majorHAnsi" w:hAnsiTheme="majorHAnsi"/>
          <w:i/>
          <w:iCs/>
        </w:rPr>
        <w:t xml:space="preserve"> a hard copy of his department's ISO manual</w:t>
      </w:r>
      <w:r w:rsidR="00EE6371">
        <w:rPr>
          <w:rFonts w:asciiTheme="majorHAnsi" w:hAnsiTheme="majorHAnsi"/>
          <w:i/>
          <w:iCs/>
        </w:rPr>
        <w:t>,</w:t>
      </w:r>
      <w:r>
        <w:rPr>
          <w:rFonts w:asciiTheme="majorHAnsi" w:hAnsiTheme="majorHAnsi"/>
          <w:i/>
          <w:iCs/>
        </w:rPr>
        <w:t xml:space="preserve"> </w:t>
      </w:r>
      <w:r w:rsidR="00EE6371">
        <w:rPr>
          <w:rFonts w:asciiTheme="majorHAnsi" w:hAnsiTheme="majorHAnsi"/>
          <w:i/>
          <w:iCs/>
        </w:rPr>
        <w:t>while</w:t>
      </w:r>
      <w:r>
        <w:rPr>
          <w:rFonts w:asciiTheme="majorHAnsi" w:hAnsiTheme="majorHAnsi"/>
          <w:i/>
          <w:iCs/>
        </w:rPr>
        <w:t xml:space="preserve"> Intertek auditor</w:t>
      </w:r>
      <w:r w:rsidR="00EE6371">
        <w:rPr>
          <w:rFonts w:asciiTheme="majorHAnsi" w:hAnsiTheme="majorHAnsi"/>
          <w:i/>
          <w:iCs/>
        </w:rPr>
        <w:t>s</w:t>
      </w:r>
      <w:r>
        <w:rPr>
          <w:rFonts w:asciiTheme="majorHAnsi" w:hAnsiTheme="majorHAnsi"/>
          <w:i/>
          <w:iCs/>
        </w:rPr>
        <w:t xml:space="preserve"> thorough</w:t>
      </w:r>
      <w:r w:rsidR="003A212F">
        <w:rPr>
          <w:rFonts w:asciiTheme="majorHAnsi" w:hAnsiTheme="majorHAnsi"/>
          <w:i/>
          <w:iCs/>
        </w:rPr>
        <w:t>ly</w:t>
      </w:r>
      <w:r>
        <w:rPr>
          <w:rFonts w:asciiTheme="majorHAnsi" w:hAnsiTheme="majorHAnsi"/>
          <w:i/>
          <w:iCs/>
        </w:rPr>
        <w:t xml:space="preserve"> review</w:t>
      </w:r>
      <w:r w:rsidR="00EE6371">
        <w:rPr>
          <w:rFonts w:asciiTheme="majorHAnsi" w:hAnsiTheme="majorHAnsi"/>
          <w:i/>
          <w:iCs/>
        </w:rPr>
        <w:t xml:space="preserve"> the company’s</w:t>
      </w:r>
      <w:r>
        <w:rPr>
          <w:rFonts w:asciiTheme="majorHAnsi" w:hAnsiTheme="majorHAnsi"/>
          <w:i/>
          <w:iCs/>
        </w:rPr>
        <w:t xml:space="preserve"> Quality Management System</w:t>
      </w:r>
      <w:r w:rsidR="00EE6371">
        <w:rPr>
          <w:rFonts w:asciiTheme="majorHAnsi" w:hAnsiTheme="majorHAnsi"/>
          <w:i/>
          <w:iCs/>
        </w:rPr>
        <w:t xml:space="preserve"> processes and documentation</w:t>
      </w:r>
      <w:r>
        <w:rPr>
          <w:rFonts w:asciiTheme="majorHAnsi" w:hAnsiTheme="majorHAnsi"/>
          <w:i/>
          <w:iCs/>
        </w:rPr>
        <w:t>.</w:t>
      </w:r>
    </w:p>
    <w:p w14:paraId="70000552" w14:textId="77777777" w:rsidR="00704603" w:rsidRDefault="00704603" w:rsidP="00704603">
      <w:pPr>
        <w:pStyle w:val="ListParagraph"/>
        <w:spacing w:after="0" w:line="240" w:lineRule="auto"/>
        <w:ind w:left="360"/>
        <w:jc w:val="both"/>
        <w:rPr>
          <w:rFonts w:asciiTheme="majorHAnsi" w:hAnsiTheme="majorHAnsi"/>
          <w:i/>
          <w:iCs/>
        </w:rPr>
      </w:pPr>
    </w:p>
    <w:p w14:paraId="2BB68F65" w14:textId="552DFCC8" w:rsidR="00704603" w:rsidRDefault="00704603" w:rsidP="00704603">
      <w:pPr>
        <w:pStyle w:val="ListParagraph"/>
        <w:spacing w:after="0" w:line="240" w:lineRule="auto"/>
        <w:ind w:left="360"/>
        <w:jc w:val="both"/>
        <w:rPr>
          <w:rFonts w:asciiTheme="majorHAnsi" w:hAnsiTheme="majorHAnsi"/>
          <w:i/>
          <w:iCs/>
        </w:rPr>
      </w:pPr>
      <w:r>
        <w:rPr>
          <w:noProof/>
        </w:rPr>
        <w:drawing>
          <wp:inline distT="0" distB="0" distL="0" distR="0" wp14:anchorId="6047604B" wp14:editId="07726128">
            <wp:extent cx="2984361" cy="1790065"/>
            <wp:effectExtent l="0" t="0" r="6985" b="635"/>
            <wp:docPr id="571842797" name="Picture 1"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42797" name="Picture 1" descr="A group of people sitting around a table&#10;&#10;AI-generated content may be incorrect."/>
                    <pic:cNvPicPr/>
                  </pic:nvPicPr>
                  <pic:blipFill rotWithShape="1">
                    <a:blip r:embed="rId12"/>
                    <a:srcRect t="7646" b="12379"/>
                    <a:stretch>
                      <a:fillRect/>
                    </a:stretch>
                  </pic:blipFill>
                  <pic:spPr bwMode="auto">
                    <a:xfrm>
                      <a:off x="0" y="0"/>
                      <a:ext cx="2989230" cy="1792985"/>
                    </a:xfrm>
                    <a:prstGeom prst="rect">
                      <a:avLst/>
                    </a:prstGeom>
                    <a:ln>
                      <a:noFill/>
                    </a:ln>
                    <a:extLst>
                      <a:ext uri="{53640926-AAD7-44D8-BBD7-CCE9431645EC}">
                        <a14:shadowObscured xmlns:a14="http://schemas.microsoft.com/office/drawing/2010/main"/>
                      </a:ext>
                    </a:extLst>
                  </pic:spPr>
                </pic:pic>
              </a:graphicData>
            </a:graphic>
          </wp:inline>
        </w:drawing>
      </w:r>
    </w:p>
    <w:p w14:paraId="32EFBBEE" w14:textId="317CB2FE" w:rsidR="00704603" w:rsidRPr="00704603" w:rsidRDefault="003A212F" w:rsidP="00E21661">
      <w:pPr>
        <w:pStyle w:val="ListParagraph"/>
        <w:numPr>
          <w:ilvl w:val="0"/>
          <w:numId w:val="2"/>
        </w:numPr>
        <w:spacing w:after="0" w:line="240" w:lineRule="auto"/>
        <w:jc w:val="both"/>
        <w:rPr>
          <w:rFonts w:asciiTheme="majorHAnsi" w:hAnsiTheme="majorHAnsi"/>
          <w:i/>
          <w:iCs/>
        </w:rPr>
      </w:pPr>
      <w:r w:rsidRPr="00F914A7">
        <w:rPr>
          <w:rFonts w:asciiTheme="majorHAnsi" w:hAnsiTheme="majorHAnsi"/>
          <w:b/>
          <w:bCs/>
          <w:i/>
          <w:iCs/>
        </w:rPr>
        <w:t xml:space="preserve">Screen time. </w:t>
      </w:r>
      <w:r>
        <w:rPr>
          <w:rFonts w:asciiTheme="majorHAnsi" w:hAnsiTheme="majorHAnsi"/>
          <w:i/>
          <w:iCs/>
        </w:rPr>
        <w:t xml:space="preserve">TVIRD </w:t>
      </w:r>
      <w:proofErr w:type="spellStart"/>
      <w:r w:rsidR="00704603">
        <w:rPr>
          <w:rFonts w:asciiTheme="majorHAnsi" w:hAnsiTheme="majorHAnsi"/>
          <w:i/>
          <w:iCs/>
        </w:rPr>
        <w:t>Balabag</w:t>
      </w:r>
      <w:r w:rsidR="00F049C0">
        <w:rPr>
          <w:rFonts w:asciiTheme="majorHAnsi" w:hAnsiTheme="majorHAnsi"/>
          <w:i/>
          <w:iCs/>
        </w:rPr>
        <w:t>'s</w:t>
      </w:r>
      <w:proofErr w:type="spellEnd"/>
      <w:r w:rsidR="00704603">
        <w:rPr>
          <w:rFonts w:asciiTheme="majorHAnsi" w:hAnsiTheme="majorHAnsi"/>
          <w:i/>
          <w:iCs/>
        </w:rPr>
        <w:t xml:space="preserve"> ISO team with Intertek ISO auditors during the</w:t>
      </w:r>
      <w:r w:rsidR="00373667">
        <w:rPr>
          <w:rFonts w:asciiTheme="majorHAnsi" w:hAnsiTheme="majorHAnsi"/>
          <w:i/>
          <w:iCs/>
        </w:rPr>
        <w:t xml:space="preserve"> on-site</w:t>
      </w:r>
      <w:r w:rsidR="00704603">
        <w:rPr>
          <w:rFonts w:asciiTheme="majorHAnsi" w:hAnsiTheme="majorHAnsi"/>
          <w:i/>
          <w:iCs/>
        </w:rPr>
        <w:t xml:space="preserve"> review o</w:t>
      </w:r>
      <w:r w:rsidR="00373667">
        <w:rPr>
          <w:rFonts w:asciiTheme="majorHAnsi" w:hAnsiTheme="majorHAnsi"/>
          <w:i/>
          <w:iCs/>
        </w:rPr>
        <w:t>f</w:t>
      </w:r>
      <w:r w:rsidR="00704603">
        <w:rPr>
          <w:rFonts w:asciiTheme="majorHAnsi" w:hAnsiTheme="majorHAnsi"/>
          <w:i/>
          <w:iCs/>
        </w:rPr>
        <w:t xml:space="preserve"> environmental aspects and impact</w:t>
      </w:r>
      <w:r w:rsidR="00373667">
        <w:rPr>
          <w:rFonts w:asciiTheme="majorHAnsi" w:hAnsiTheme="majorHAnsi"/>
          <w:i/>
          <w:iCs/>
        </w:rPr>
        <w:t xml:space="preserve"> assessments</w:t>
      </w:r>
      <w:r w:rsidR="00704603">
        <w:rPr>
          <w:rFonts w:asciiTheme="majorHAnsi" w:hAnsiTheme="majorHAnsi"/>
          <w:i/>
          <w:iCs/>
        </w:rPr>
        <w:t>.</w:t>
      </w:r>
    </w:p>
    <w:p w14:paraId="57A114A4" w14:textId="77777777" w:rsidR="00704603" w:rsidRPr="00BD300A" w:rsidRDefault="00704603" w:rsidP="00AC1149">
      <w:pPr>
        <w:spacing w:after="0" w:line="240" w:lineRule="auto"/>
        <w:jc w:val="both"/>
      </w:pPr>
    </w:p>
    <w:p w14:paraId="6E1813B6" w14:textId="77777777" w:rsidR="003A212F" w:rsidRPr="00BD300A" w:rsidRDefault="003A212F" w:rsidP="00AC1149">
      <w:pPr>
        <w:spacing w:after="0" w:line="240" w:lineRule="auto"/>
        <w:jc w:val="both"/>
      </w:pPr>
    </w:p>
    <w:p w14:paraId="195CAE1C" w14:textId="03726BE0" w:rsidR="00AC1149" w:rsidRPr="00BD300A" w:rsidRDefault="00AC1149" w:rsidP="00AC1149">
      <w:pPr>
        <w:spacing w:after="0" w:line="240" w:lineRule="auto"/>
        <w:jc w:val="both"/>
        <w:rPr>
          <w:rFonts w:cs="Arial"/>
        </w:rPr>
      </w:pPr>
      <w:r w:rsidRPr="00BD300A">
        <w:rPr>
          <w:rFonts w:cs="Arial"/>
          <w:b/>
          <w:bCs/>
          <w:i/>
          <w:iCs/>
        </w:rPr>
        <w:t>About TVI in the Philippines</w:t>
      </w:r>
      <w:r w:rsidRPr="00BD300A">
        <w:rPr>
          <w:rFonts w:cs="Arial"/>
        </w:rPr>
        <w:t> </w:t>
      </w:r>
    </w:p>
    <w:p w14:paraId="1390162E" w14:textId="77777777" w:rsidR="00AC1149" w:rsidRPr="00BD300A" w:rsidRDefault="00AC1149" w:rsidP="00AC1149">
      <w:pPr>
        <w:spacing w:after="0" w:line="240" w:lineRule="auto"/>
        <w:jc w:val="both"/>
        <w:rPr>
          <w:rFonts w:cs="Arial"/>
        </w:rPr>
      </w:pPr>
      <w:r w:rsidRPr="00BD300A">
        <w:rPr>
          <w:rFonts w:cs="Arial"/>
        </w:rPr>
        <w:t> </w:t>
      </w:r>
    </w:p>
    <w:p w14:paraId="19AFAA6C" w14:textId="532BE056" w:rsidR="00AC1149" w:rsidRPr="00BD300A" w:rsidRDefault="00AC1149" w:rsidP="00AC1149">
      <w:pPr>
        <w:spacing w:after="0" w:line="240" w:lineRule="auto"/>
        <w:jc w:val="both"/>
        <w:rPr>
          <w:rFonts w:cs="Arial"/>
        </w:rPr>
      </w:pPr>
      <w:r w:rsidRPr="00BD300A">
        <w:rPr>
          <w:rFonts w:cs="Arial"/>
          <w:i/>
          <w:iCs/>
        </w:rPr>
        <w:t>TVI Resource Development Philippines Inc. (</w:t>
      </w:r>
      <w:r w:rsidR="00202685" w:rsidRPr="00BD300A">
        <w:rPr>
          <w:rFonts w:cs="Arial"/>
          <w:i/>
          <w:iCs/>
        </w:rPr>
        <w:t>"</w:t>
      </w:r>
      <w:r w:rsidRPr="00BD300A">
        <w:rPr>
          <w:rFonts w:cs="Arial"/>
          <w:i/>
          <w:iCs/>
        </w:rPr>
        <w:t>TVIRD</w:t>
      </w:r>
      <w:r w:rsidR="00202685" w:rsidRPr="00BD300A">
        <w:rPr>
          <w:rFonts w:cs="Arial"/>
          <w:i/>
          <w:iCs/>
        </w:rPr>
        <w:t>"</w:t>
      </w:r>
      <w:r w:rsidRPr="00BD300A">
        <w:rPr>
          <w:rFonts w:cs="Arial"/>
          <w:i/>
          <w:iCs/>
        </w:rPr>
        <w:t xml:space="preserve">) is owned in part by TVI Pacific Inc. (TSX: TVI), a </w:t>
      </w:r>
      <w:proofErr w:type="gramStart"/>
      <w:r w:rsidRPr="00BD300A">
        <w:rPr>
          <w:rFonts w:cs="Arial"/>
          <w:i/>
          <w:iCs/>
        </w:rPr>
        <w:t>publicly-listed</w:t>
      </w:r>
      <w:proofErr w:type="gramEnd"/>
      <w:r w:rsidRPr="00BD300A">
        <w:rPr>
          <w:rFonts w:cs="Arial"/>
          <w:i/>
          <w:iCs/>
        </w:rPr>
        <w:t xml:space="preserve"> Canadian mining company focused on the exploration, development, and production of precious and base metals from district-scale, large-system, high-margin projects located in the Philippines.</w:t>
      </w:r>
      <w:r w:rsidRPr="00BD300A">
        <w:rPr>
          <w:rFonts w:ascii="Arial" w:hAnsi="Arial" w:cs="Arial"/>
          <w:i/>
          <w:iCs/>
        </w:rPr>
        <w:t> </w:t>
      </w:r>
      <w:r w:rsidRPr="00BD300A">
        <w:rPr>
          <w:rFonts w:cs="Arial"/>
          <w:i/>
          <w:iCs/>
        </w:rPr>
        <w:t xml:space="preserve"> Concurrent ownership of ventures is shared with partner company Prime Resource Holdings Inc.</w:t>
      </w:r>
      <w:r w:rsidRPr="00BD300A">
        <w:rPr>
          <w:rFonts w:cs="Arial"/>
        </w:rPr>
        <w:t> </w:t>
      </w:r>
    </w:p>
    <w:p w14:paraId="03299E32" w14:textId="77777777" w:rsidR="00AC1149" w:rsidRPr="00BD300A" w:rsidRDefault="00AC1149" w:rsidP="00AC1149">
      <w:pPr>
        <w:spacing w:after="0" w:line="240" w:lineRule="auto"/>
        <w:jc w:val="both"/>
        <w:rPr>
          <w:rFonts w:cs="Arial"/>
        </w:rPr>
      </w:pPr>
      <w:r w:rsidRPr="00BD300A">
        <w:rPr>
          <w:rFonts w:cs="Arial"/>
        </w:rPr>
        <w:t> </w:t>
      </w:r>
    </w:p>
    <w:p w14:paraId="6EA6970A" w14:textId="35DCA069" w:rsidR="00AC1149" w:rsidRPr="00BD300A" w:rsidRDefault="00AC1149" w:rsidP="00AC1149">
      <w:pPr>
        <w:spacing w:after="0" w:line="240" w:lineRule="auto"/>
        <w:jc w:val="both"/>
        <w:rPr>
          <w:rFonts w:cs="Arial"/>
        </w:rPr>
      </w:pPr>
      <w:r w:rsidRPr="00BD300A">
        <w:rPr>
          <w:rFonts w:cs="Arial"/>
          <w:i/>
          <w:iCs/>
        </w:rPr>
        <w:t>The Agata Nickel Laterite Mine is the third successful mining project that TVIRD brought on stream in a period of 10 years</w:t>
      </w:r>
      <w:r w:rsidR="00B45FB7" w:rsidRPr="00BD300A">
        <w:rPr>
          <w:rFonts w:cs="Arial"/>
          <w:i/>
          <w:iCs/>
        </w:rPr>
        <w:t>,</w:t>
      </w:r>
      <w:r w:rsidRPr="00BD300A">
        <w:rPr>
          <w:rFonts w:cs="Arial"/>
          <w:i/>
          <w:iCs/>
        </w:rPr>
        <w:t xml:space="preserve"> while its </w:t>
      </w:r>
      <w:proofErr w:type="spellStart"/>
      <w:r w:rsidRPr="00BD300A">
        <w:rPr>
          <w:rFonts w:cs="Arial"/>
          <w:i/>
          <w:iCs/>
        </w:rPr>
        <w:t>Balabag</w:t>
      </w:r>
      <w:proofErr w:type="spellEnd"/>
      <w:r w:rsidRPr="00BD300A">
        <w:rPr>
          <w:rFonts w:cs="Arial"/>
          <w:i/>
          <w:iCs/>
        </w:rPr>
        <w:t xml:space="preserve"> Gold-Silver Mine further cements its position as a steady producer of precious metals in the country.</w:t>
      </w:r>
      <w:r w:rsidRPr="00BD300A">
        <w:rPr>
          <w:rFonts w:ascii="Arial" w:hAnsi="Arial" w:cs="Arial"/>
          <w:i/>
          <w:iCs/>
        </w:rPr>
        <w:t> </w:t>
      </w:r>
      <w:r w:rsidRPr="00BD300A">
        <w:rPr>
          <w:rFonts w:cs="Arial"/>
          <w:i/>
          <w:iCs/>
        </w:rPr>
        <w:t>With the commercial operations of its Siana Gold Mine, the company remains committed to exploration and mining practices that promote transparency, responsible stewardship of the environment, and the inalienable rights to life, dignity and sustainable development of its host communities.</w:t>
      </w:r>
      <w:r w:rsidRPr="00BD300A">
        <w:rPr>
          <w:rFonts w:cs="Arial"/>
        </w:rPr>
        <w:t> </w:t>
      </w:r>
    </w:p>
    <w:p w14:paraId="07FD414A" w14:textId="77777777" w:rsidR="00AC1149" w:rsidRPr="00BD300A" w:rsidRDefault="00AC1149" w:rsidP="00AC1149">
      <w:pPr>
        <w:spacing w:after="0" w:line="240" w:lineRule="auto"/>
        <w:rPr>
          <w:rFonts w:cs="Arial"/>
        </w:rPr>
      </w:pPr>
      <w:r w:rsidRPr="00BD300A">
        <w:rPr>
          <w:rFonts w:cs="Arial"/>
        </w:rPr>
        <w:t> </w:t>
      </w:r>
    </w:p>
    <w:p w14:paraId="19BE7898" w14:textId="77777777" w:rsidR="00AC1149" w:rsidRPr="00BD300A" w:rsidRDefault="00AC1149" w:rsidP="00AC1149">
      <w:pPr>
        <w:spacing w:after="0" w:line="240" w:lineRule="auto"/>
        <w:rPr>
          <w:rFonts w:cs="Arial"/>
        </w:rPr>
      </w:pPr>
      <w:hyperlink r:id="rId13" w:tgtFrame="_blank" w:history="1">
        <w:r w:rsidRPr="00BD300A">
          <w:rPr>
            <w:rStyle w:val="Hyperlink"/>
            <w:rFonts w:cs="Arial"/>
          </w:rPr>
          <w:t>www.tvird.com.ph</w:t>
        </w:r>
      </w:hyperlink>
      <w:r w:rsidRPr="00BD300A">
        <w:rPr>
          <w:rFonts w:cs="Arial"/>
        </w:rPr>
        <w:t> </w:t>
      </w:r>
    </w:p>
    <w:bookmarkEnd w:id="0"/>
    <w:tbl>
      <w:tblPr>
        <w:tblStyle w:val="TableGrid"/>
        <w:tblW w:w="9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873"/>
      </w:tblGrid>
      <w:tr w:rsidR="00AC1149" w:rsidRPr="00BD300A" w14:paraId="7DD62559" w14:textId="77777777">
        <w:tc>
          <w:tcPr>
            <w:tcW w:w="4573" w:type="dxa"/>
          </w:tcPr>
          <w:p w14:paraId="0C448FCC" w14:textId="77777777" w:rsidR="00AC1149" w:rsidRPr="00BD300A" w:rsidRDefault="00AC1149">
            <w:pPr>
              <w:rPr>
                <w:rFonts w:cs="Arial"/>
                <w:b/>
                <w:bCs/>
                <w:color w:val="0D0D0D"/>
                <w:sz w:val="20"/>
                <w:szCs w:val="20"/>
              </w:rPr>
            </w:pPr>
          </w:p>
          <w:p w14:paraId="76278C28" w14:textId="77777777" w:rsidR="00AC1149" w:rsidRDefault="00AC1149">
            <w:pPr>
              <w:rPr>
                <w:rFonts w:cs="Arial"/>
                <w:b/>
                <w:bCs/>
                <w:color w:val="0D0D0D"/>
                <w:sz w:val="20"/>
                <w:szCs w:val="20"/>
              </w:rPr>
            </w:pPr>
          </w:p>
          <w:p w14:paraId="46B779B1" w14:textId="77777777" w:rsidR="00BD300A" w:rsidRPr="00BD300A" w:rsidRDefault="00BD300A">
            <w:pPr>
              <w:rPr>
                <w:rFonts w:cs="Arial"/>
                <w:b/>
                <w:bCs/>
                <w:color w:val="0D0D0D"/>
                <w:sz w:val="20"/>
                <w:szCs w:val="20"/>
              </w:rPr>
            </w:pPr>
          </w:p>
          <w:p w14:paraId="3D4D43FA" w14:textId="77777777" w:rsidR="00AC1149" w:rsidRPr="00BD300A" w:rsidRDefault="00AC1149">
            <w:pPr>
              <w:rPr>
                <w:rFonts w:cs="Arial"/>
                <w:b/>
                <w:bCs/>
                <w:color w:val="0D0D0D"/>
                <w:sz w:val="20"/>
                <w:szCs w:val="20"/>
              </w:rPr>
            </w:pPr>
            <w:r w:rsidRPr="00BD300A">
              <w:rPr>
                <w:rFonts w:cs="Arial"/>
                <w:b/>
                <w:bCs/>
                <w:color w:val="0D0D0D"/>
                <w:sz w:val="20"/>
                <w:szCs w:val="20"/>
              </w:rPr>
              <w:lastRenderedPageBreak/>
              <w:t xml:space="preserve">Contacts: </w:t>
            </w:r>
          </w:p>
          <w:p w14:paraId="58359081" w14:textId="77777777" w:rsidR="00AC1149" w:rsidRPr="00BD300A" w:rsidRDefault="00AC1149">
            <w:pPr>
              <w:rPr>
                <w:rFonts w:cs="Arial"/>
                <w:b/>
                <w:bCs/>
                <w:color w:val="0D0D0D"/>
                <w:sz w:val="20"/>
                <w:szCs w:val="20"/>
              </w:rPr>
            </w:pPr>
          </w:p>
        </w:tc>
        <w:tc>
          <w:tcPr>
            <w:tcW w:w="4873" w:type="dxa"/>
          </w:tcPr>
          <w:p w14:paraId="19F59808" w14:textId="77777777" w:rsidR="00AC1149" w:rsidRPr="00BD300A" w:rsidRDefault="00AC1149">
            <w:pPr>
              <w:pStyle w:val="Header"/>
              <w:rPr>
                <w:rFonts w:cs="Arial"/>
                <w:sz w:val="20"/>
                <w:szCs w:val="20"/>
              </w:rPr>
            </w:pPr>
          </w:p>
        </w:tc>
      </w:tr>
      <w:tr w:rsidR="00AC1149" w:rsidRPr="00BD300A" w14:paraId="29AAC9F7" w14:textId="77777777">
        <w:tc>
          <w:tcPr>
            <w:tcW w:w="4573" w:type="dxa"/>
          </w:tcPr>
          <w:p w14:paraId="1B63BB40" w14:textId="77777777" w:rsidR="00AC1149" w:rsidRPr="00BD300A" w:rsidRDefault="00AC1149">
            <w:pPr>
              <w:rPr>
                <w:rFonts w:cs="Arial"/>
                <w:b/>
                <w:sz w:val="20"/>
                <w:szCs w:val="20"/>
              </w:rPr>
            </w:pPr>
            <w:r w:rsidRPr="00BD300A">
              <w:rPr>
                <w:rFonts w:cs="Arial"/>
                <w:b/>
                <w:sz w:val="20"/>
                <w:szCs w:val="20"/>
              </w:rPr>
              <w:t>KAYCEE CRISOSTOMO</w:t>
            </w:r>
          </w:p>
          <w:p w14:paraId="5C1339B9" w14:textId="77777777" w:rsidR="00AC1149" w:rsidRPr="00BD300A" w:rsidRDefault="00AC1149">
            <w:pPr>
              <w:rPr>
                <w:rFonts w:cs="Arial"/>
                <w:bCs/>
                <w:color w:val="0D0D0D"/>
                <w:sz w:val="20"/>
                <w:szCs w:val="20"/>
              </w:rPr>
            </w:pPr>
            <w:r w:rsidRPr="00BD300A">
              <w:rPr>
                <w:rFonts w:cs="Arial"/>
                <w:sz w:val="20"/>
                <w:szCs w:val="20"/>
              </w:rPr>
              <w:t>Corporate Communications Director</w:t>
            </w:r>
            <w:r w:rsidRPr="00BD300A">
              <w:rPr>
                <w:rFonts w:cs="Arial"/>
                <w:sz w:val="20"/>
                <w:szCs w:val="20"/>
              </w:rPr>
              <w:tab/>
              <w:t xml:space="preserve"> </w:t>
            </w:r>
          </w:p>
          <w:p w14:paraId="689A663D" w14:textId="77777777" w:rsidR="00AC1149" w:rsidRPr="00BD300A" w:rsidRDefault="00AC1149">
            <w:pPr>
              <w:rPr>
                <w:rFonts w:cs="Arial"/>
                <w:bCs/>
                <w:color w:val="0D0D0D"/>
                <w:sz w:val="20"/>
                <w:szCs w:val="20"/>
              </w:rPr>
            </w:pPr>
            <w:r w:rsidRPr="00BD300A">
              <w:rPr>
                <w:rFonts w:cs="Arial"/>
                <w:sz w:val="20"/>
                <w:szCs w:val="20"/>
              </w:rPr>
              <w:t>TVI Resource Development Phils., Inc.</w:t>
            </w:r>
          </w:p>
          <w:p w14:paraId="065131EB" w14:textId="77777777" w:rsidR="00AC1149" w:rsidRPr="00BD300A" w:rsidRDefault="00AC1149">
            <w:pPr>
              <w:rPr>
                <w:rFonts w:cs="Arial"/>
                <w:sz w:val="20"/>
                <w:szCs w:val="20"/>
              </w:rPr>
            </w:pPr>
            <w:r w:rsidRPr="00BD300A">
              <w:rPr>
                <w:rFonts w:cs="Arial"/>
                <w:sz w:val="20"/>
                <w:szCs w:val="20"/>
              </w:rPr>
              <w:t xml:space="preserve">Email: </w:t>
            </w:r>
            <w:hyperlink r:id="rId14" w:history="1">
              <w:r w:rsidRPr="00BD300A">
                <w:rPr>
                  <w:rStyle w:val="Hyperlink"/>
                  <w:rFonts w:cs="Arial"/>
                  <w:sz w:val="20"/>
                  <w:szCs w:val="20"/>
                </w:rPr>
                <w:t>kaycee.crisostomo@tvird.com.ph</w:t>
              </w:r>
            </w:hyperlink>
          </w:p>
          <w:p w14:paraId="73F4AC3B" w14:textId="77777777" w:rsidR="00AC1149" w:rsidRPr="00BD300A" w:rsidRDefault="00AC1149">
            <w:pPr>
              <w:rPr>
                <w:rFonts w:cs="Arial"/>
                <w:sz w:val="20"/>
                <w:szCs w:val="20"/>
              </w:rPr>
            </w:pPr>
            <w:r w:rsidRPr="00BD300A">
              <w:rPr>
                <w:rFonts w:cs="Arial"/>
                <w:sz w:val="20"/>
                <w:szCs w:val="20"/>
              </w:rPr>
              <w:t xml:space="preserve">Phone: </w:t>
            </w:r>
            <w:hyperlink r:id="rId15" w:tgtFrame="_blank" w:history="1">
              <w:r w:rsidRPr="00BD300A">
                <w:rPr>
                  <w:rFonts w:cs="Arial"/>
                  <w:sz w:val="20"/>
                  <w:szCs w:val="20"/>
                </w:rPr>
                <w:t xml:space="preserve">+63 2 8728-8491 </w:t>
              </w:r>
            </w:hyperlink>
            <w:r w:rsidRPr="00BD300A">
              <w:rPr>
                <w:rFonts w:cs="Arial"/>
                <w:sz w:val="20"/>
                <w:szCs w:val="20"/>
              </w:rPr>
              <w:tab/>
              <w:t xml:space="preserve"> </w:t>
            </w:r>
          </w:p>
          <w:p w14:paraId="0C80458E" w14:textId="77777777" w:rsidR="00AC1149" w:rsidRPr="00BD300A" w:rsidRDefault="00AC1149">
            <w:pPr>
              <w:rPr>
                <w:rFonts w:cs="Arial"/>
                <w:sz w:val="20"/>
                <w:szCs w:val="20"/>
              </w:rPr>
            </w:pPr>
            <w:r w:rsidRPr="00BD300A">
              <w:rPr>
                <w:rFonts w:cs="Arial"/>
                <w:sz w:val="20"/>
                <w:szCs w:val="20"/>
              </w:rPr>
              <w:t xml:space="preserve">Mobile: </w:t>
            </w:r>
            <w:hyperlink r:id="rId16" w:tgtFrame="_blank" w:history="1">
              <w:r w:rsidRPr="00BD300A">
                <w:rPr>
                  <w:rFonts w:cs="Arial"/>
                  <w:sz w:val="20"/>
                  <w:szCs w:val="20"/>
                </w:rPr>
                <w:t>+63 917 579-1528</w:t>
              </w:r>
            </w:hyperlink>
            <w:r w:rsidRPr="00BD300A">
              <w:rPr>
                <w:rFonts w:cs="Arial"/>
                <w:sz w:val="20"/>
                <w:szCs w:val="20"/>
              </w:rPr>
              <w:tab/>
            </w:r>
            <w:r w:rsidRPr="00BD300A">
              <w:rPr>
                <w:rFonts w:cs="Arial"/>
                <w:sz w:val="20"/>
                <w:szCs w:val="20"/>
              </w:rPr>
              <w:tab/>
            </w:r>
          </w:p>
          <w:p w14:paraId="2FF8FE47" w14:textId="77777777" w:rsidR="00AC1149" w:rsidRPr="00BD300A" w:rsidRDefault="00AC1149">
            <w:pPr>
              <w:rPr>
                <w:rFonts w:cs="Arial"/>
                <w:sz w:val="20"/>
                <w:szCs w:val="20"/>
              </w:rPr>
            </w:pPr>
            <w:r w:rsidRPr="00BD300A">
              <w:rPr>
                <w:rFonts w:cs="Arial"/>
                <w:sz w:val="20"/>
                <w:szCs w:val="20"/>
              </w:rPr>
              <w:t xml:space="preserve">Fax:      </w:t>
            </w:r>
            <w:hyperlink r:id="rId17" w:tgtFrame="_blank" w:history="1">
              <w:r w:rsidRPr="00BD300A">
                <w:rPr>
                  <w:rFonts w:cs="Arial"/>
                  <w:sz w:val="20"/>
                  <w:szCs w:val="20"/>
                </w:rPr>
                <w:t>+63 2 8728-8515</w:t>
              </w:r>
            </w:hyperlink>
          </w:p>
        </w:tc>
        <w:tc>
          <w:tcPr>
            <w:tcW w:w="4873" w:type="dxa"/>
          </w:tcPr>
          <w:p w14:paraId="7E3FAB47" w14:textId="77777777" w:rsidR="00AC1149" w:rsidRPr="00BD300A" w:rsidRDefault="00AC1149">
            <w:pPr>
              <w:pStyle w:val="Header"/>
              <w:rPr>
                <w:rFonts w:cs="Arial"/>
                <w:b/>
                <w:bCs/>
                <w:sz w:val="20"/>
                <w:szCs w:val="20"/>
              </w:rPr>
            </w:pPr>
            <w:r w:rsidRPr="00BD300A">
              <w:rPr>
                <w:rFonts w:cs="Arial"/>
                <w:b/>
                <w:bCs/>
                <w:sz w:val="20"/>
                <w:szCs w:val="20"/>
              </w:rPr>
              <w:t>BRANDON LOPEZ</w:t>
            </w:r>
          </w:p>
          <w:p w14:paraId="6B9AB98D" w14:textId="77777777" w:rsidR="00AC1149" w:rsidRPr="00BD300A" w:rsidRDefault="00AC1149">
            <w:pPr>
              <w:pStyle w:val="Header"/>
              <w:rPr>
                <w:rFonts w:cs="Arial"/>
                <w:sz w:val="20"/>
                <w:szCs w:val="20"/>
              </w:rPr>
            </w:pPr>
            <w:r w:rsidRPr="00BD300A">
              <w:rPr>
                <w:rFonts w:cs="Arial"/>
                <w:sz w:val="20"/>
                <w:szCs w:val="20"/>
              </w:rPr>
              <w:t>Corporate Communications Officer</w:t>
            </w:r>
          </w:p>
          <w:p w14:paraId="29CD52AE" w14:textId="77777777" w:rsidR="00AC1149" w:rsidRPr="00BD300A" w:rsidRDefault="00AC1149">
            <w:pPr>
              <w:pStyle w:val="Header"/>
              <w:rPr>
                <w:rFonts w:cs="Arial"/>
                <w:sz w:val="20"/>
                <w:szCs w:val="20"/>
              </w:rPr>
            </w:pPr>
            <w:r w:rsidRPr="00BD300A">
              <w:rPr>
                <w:rFonts w:cs="Arial"/>
                <w:sz w:val="20"/>
                <w:szCs w:val="20"/>
              </w:rPr>
              <w:t>TVI Resource Development Phils., Inc</w:t>
            </w:r>
          </w:p>
          <w:p w14:paraId="44E9ABD0" w14:textId="77777777" w:rsidR="00AC1149" w:rsidRPr="00BD300A" w:rsidRDefault="00AC1149">
            <w:pPr>
              <w:pStyle w:val="Header"/>
              <w:rPr>
                <w:rFonts w:cs="Arial"/>
                <w:sz w:val="20"/>
                <w:szCs w:val="20"/>
              </w:rPr>
            </w:pPr>
            <w:r w:rsidRPr="00BD300A">
              <w:rPr>
                <w:rFonts w:cs="Arial"/>
                <w:sz w:val="20"/>
                <w:szCs w:val="20"/>
              </w:rPr>
              <w:t xml:space="preserve">Email: </w:t>
            </w:r>
            <w:hyperlink r:id="rId18" w:history="1">
              <w:r w:rsidRPr="00BD300A">
                <w:rPr>
                  <w:rStyle w:val="Hyperlink"/>
                  <w:rFonts w:cs="Arial"/>
                  <w:sz w:val="20"/>
                  <w:szCs w:val="20"/>
                </w:rPr>
                <w:t>Brandon.Lopez@greenstoneresources.com.ph</w:t>
              </w:r>
            </w:hyperlink>
          </w:p>
          <w:p w14:paraId="537112CB" w14:textId="77777777" w:rsidR="00AC1149" w:rsidRPr="00BD300A" w:rsidRDefault="00AC1149">
            <w:pPr>
              <w:rPr>
                <w:rFonts w:cs="Arial"/>
                <w:sz w:val="20"/>
                <w:szCs w:val="20"/>
              </w:rPr>
            </w:pPr>
            <w:r w:rsidRPr="00BD300A">
              <w:rPr>
                <w:rFonts w:cs="Arial"/>
                <w:sz w:val="20"/>
                <w:szCs w:val="20"/>
              </w:rPr>
              <w:t xml:space="preserve">Phone: </w:t>
            </w:r>
            <w:hyperlink r:id="rId19" w:tgtFrame="_blank" w:history="1">
              <w:r w:rsidRPr="00BD300A">
                <w:rPr>
                  <w:rFonts w:cs="Arial"/>
                  <w:sz w:val="20"/>
                  <w:szCs w:val="20"/>
                </w:rPr>
                <w:t xml:space="preserve">+63 2 8728-8491 </w:t>
              </w:r>
            </w:hyperlink>
            <w:r w:rsidRPr="00BD300A">
              <w:rPr>
                <w:rFonts w:cs="Arial"/>
                <w:sz w:val="20"/>
                <w:szCs w:val="20"/>
              </w:rPr>
              <w:tab/>
              <w:t xml:space="preserve"> </w:t>
            </w:r>
          </w:p>
          <w:p w14:paraId="33EAD37C" w14:textId="77777777" w:rsidR="00AC1149" w:rsidRPr="00BD300A" w:rsidRDefault="00AC1149">
            <w:pPr>
              <w:rPr>
                <w:rFonts w:cs="Arial"/>
                <w:sz w:val="20"/>
                <w:szCs w:val="20"/>
              </w:rPr>
            </w:pPr>
            <w:r w:rsidRPr="00BD300A">
              <w:rPr>
                <w:rFonts w:cs="Arial"/>
                <w:sz w:val="20"/>
                <w:szCs w:val="20"/>
              </w:rPr>
              <w:t>Mobile: +63 946 068-4772</w:t>
            </w:r>
            <w:r w:rsidRPr="00BD300A">
              <w:rPr>
                <w:rFonts w:cs="Arial"/>
                <w:sz w:val="20"/>
                <w:szCs w:val="20"/>
              </w:rPr>
              <w:tab/>
            </w:r>
            <w:r w:rsidRPr="00BD300A">
              <w:rPr>
                <w:rFonts w:cs="Arial"/>
                <w:sz w:val="20"/>
                <w:szCs w:val="20"/>
              </w:rPr>
              <w:tab/>
            </w:r>
          </w:p>
          <w:p w14:paraId="52BFF870" w14:textId="77777777" w:rsidR="00AC1149" w:rsidRPr="00BD300A" w:rsidRDefault="00AC1149">
            <w:pPr>
              <w:pStyle w:val="Header"/>
              <w:rPr>
                <w:rFonts w:cs="Arial"/>
                <w:sz w:val="20"/>
                <w:szCs w:val="20"/>
              </w:rPr>
            </w:pPr>
            <w:r w:rsidRPr="00BD300A">
              <w:rPr>
                <w:rFonts w:cs="Arial"/>
                <w:sz w:val="20"/>
                <w:szCs w:val="20"/>
              </w:rPr>
              <w:t xml:space="preserve">Fax:      </w:t>
            </w:r>
            <w:hyperlink r:id="rId20" w:tgtFrame="_blank" w:history="1">
              <w:r w:rsidRPr="00BD300A">
                <w:rPr>
                  <w:rFonts w:cs="Arial"/>
                  <w:sz w:val="20"/>
                  <w:szCs w:val="20"/>
                </w:rPr>
                <w:t>+63 2 8728-8515</w:t>
              </w:r>
            </w:hyperlink>
          </w:p>
        </w:tc>
      </w:tr>
    </w:tbl>
    <w:p w14:paraId="45E0B18E" w14:textId="77777777" w:rsidR="00910F40" w:rsidRPr="00BD300A" w:rsidRDefault="00910F40" w:rsidP="00830680">
      <w:pPr>
        <w:rPr>
          <w:lang w:val="pt-BR"/>
        </w:rPr>
      </w:pPr>
    </w:p>
    <w:sectPr w:rsidR="00910F40" w:rsidRPr="00BD300A" w:rsidSect="00910F40">
      <w:footerReference w:type="default" r:id="rId21"/>
      <w:headerReference w:type="first" r:id="rId22"/>
      <w:footerReference w:type="first" r:id="rId23"/>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4A43F7" w14:textId="77777777" w:rsidR="00FD19C5" w:rsidRDefault="00FD19C5" w:rsidP="00830680">
      <w:pPr>
        <w:spacing w:after="0" w:line="240" w:lineRule="auto"/>
      </w:pPr>
      <w:r>
        <w:separator/>
      </w:r>
    </w:p>
  </w:endnote>
  <w:endnote w:type="continuationSeparator" w:id="0">
    <w:p w14:paraId="2CAA538A" w14:textId="77777777" w:rsidR="00FD19C5" w:rsidRDefault="00FD19C5" w:rsidP="00830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38" w:type="dxa"/>
      <w:tblInd w:w="-5" w:type="dxa"/>
      <w:tblBorders>
        <w:left w:val="none" w:sz="0" w:space="0" w:color="auto"/>
        <w:bottom w:val="none" w:sz="0" w:space="0" w:color="auto"/>
        <w:right w:val="none" w:sz="0" w:space="0" w:color="auto"/>
        <w:insideH w:val="none" w:sz="0" w:space="0" w:color="auto"/>
        <w:insideV w:val="none" w:sz="0" w:space="0" w:color="auto"/>
      </w:tblBorders>
      <w:tblCellMar>
        <w:top w:w="86" w:type="dxa"/>
        <w:left w:w="115" w:type="dxa"/>
        <w:bottom w:w="86" w:type="dxa"/>
        <w:right w:w="115" w:type="dxa"/>
      </w:tblCellMar>
      <w:tblLook w:val="04A0" w:firstRow="1" w:lastRow="0" w:firstColumn="1" w:lastColumn="0" w:noHBand="0" w:noVBand="1"/>
    </w:tblPr>
    <w:tblGrid>
      <w:gridCol w:w="9438"/>
    </w:tblGrid>
    <w:tr w:rsidR="00240C20" w:rsidRPr="00156BFD" w14:paraId="00D58525" w14:textId="77777777">
      <w:trPr>
        <w:trHeight w:val="24"/>
      </w:trPr>
      <w:tc>
        <w:tcPr>
          <w:tcW w:w="9438" w:type="dxa"/>
        </w:tcPr>
        <w:p w14:paraId="159927F4" w14:textId="450CC6BE" w:rsidR="00240C20" w:rsidRPr="00240C20" w:rsidRDefault="00240C20" w:rsidP="00240C20">
          <w:pPr>
            <w:pStyle w:val="Footer"/>
            <w:tabs>
              <w:tab w:val="right" w:pos="9005"/>
            </w:tabs>
            <w:jc w:val="both"/>
            <w:rPr>
              <w:rFonts w:ascii="Arial" w:eastAsia="Times New Roman" w:hAnsi="Arial" w:cs="Arial"/>
              <w:color w:val="000000" w:themeColor="text1"/>
              <w:sz w:val="14"/>
              <w:szCs w:val="14"/>
            </w:rPr>
          </w:pPr>
          <w:r w:rsidRPr="00A339D8">
            <w:rPr>
              <w:rFonts w:ascii="Arial" w:eastAsia="Times New Roman" w:hAnsi="Arial" w:cs="Arial"/>
              <w:color w:val="000000" w:themeColor="text1"/>
              <w:sz w:val="14"/>
              <w:szCs w:val="14"/>
            </w:rPr>
            <w:t>CORPORATE OFFICE:</w:t>
          </w:r>
          <w:r>
            <w:rPr>
              <w:rFonts w:ascii="Arial" w:eastAsia="Times New Roman" w:hAnsi="Arial" w:cs="Arial"/>
              <w:color w:val="000000" w:themeColor="text1"/>
              <w:sz w:val="14"/>
              <w:szCs w:val="14"/>
            </w:rPr>
            <w:t xml:space="preserve"> </w:t>
          </w:r>
          <w:r w:rsidRPr="00A339D8">
            <w:rPr>
              <w:rFonts w:ascii="Arial" w:eastAsia="Times New Roman" w:hAnsi="Arial" w:cs="Arial"/>
              <w:color w:val="000000" w:themeColor="text1"/>
              <w:sz w:val="12"/>
              <w:szCs w:val="12"/>
            </w:rPr>
            <w:t>22F BDO Equitable Bank Tower</w:t>
          </w:r>
          <w:r>
            <w:rPr>
              <w:rFonts w:ascii="Arial" w:eastAsia="Times New Roman" w:hAnsi="Arial" w:cs="Arial"/>
              <w:color w:val="000000" w:themeColor="text1"/>
              <w:sz w:val="12"/>
              <w:szCs w:val="12"/>
            </w:rPr>
            <w:t xml:space="preserve"> </w:t>
          </w:r>
          <w:r w:rsidRPr="00240C20">
            <w:rPr>
              <w:rFonts w:ascii="Arial" w:eastAsia="Times New Roman" w:hAnsi="Arial" w:cs="Arial"/>
              <w:color w:val="000000" w:themeColor="text1"/>
              <w:sz w:val="12"/>
              <w:szCs w:val="12"/>
            </w:rPr>
            <w:t>8751 Paseo de Roxas St., Salcedo Village</w:t>
          </w:r>
          <w:r>
            <w:rPr>
              <w:rFonts w:ascii="Arial" w:eastAsia="Times New Roman" w:hAnsi="Arial" w:cs="Arial"/>
              <w:color w:val="000000" w:themeColor="text1"/>
              <w:sz w:val="12"/>
              <w:szCs w:val="12"/>
            </w:rPr>
            <w:t>, Makati City, Philippines</w:t>
          </w:r>
        </w:p>
        <w:p w14:paraId="6F35DFBF" w14:textId="7A69F1C4" w:rsidR="00240C20" w:rsidRPr="00A05CFF" w:rsidRDefault="00240C20" w:rsidP="00240C20">
          <w:pPr>
            <w:pStyle w:val="Footer"/>
            <w:tabs>
              <w:tab w:val="right" w:pos="9005"/>
            </w:tabs>
            <w:jc w:val="both"/>
            <w:rPr>
              <w:rFonts w:ascii="Arial" w:eastAsia="Times New Roman" w:hAnsi="Arial" w:cs="Arial"/>
              <w:color w:val="000000" w:themeColor="text1"/>
              <w:sz w:val="12"/>
              <w:szCs w:val="12"/>
              <w:lang w:val="pt-BR"/>
            </w:rPr>
          </w:pPr>
          <w:r w:rsidRPr="007B2205">
            <w:rPr>
              <w:rFonts w:ascii="Arial" w:eastAsia="Times New Roman" w:hAnsi="Arial" w:cs="Arial"/>
              <w:color w:val="000000" w:themeColor="text1"/>
              <w:sz w:val="12"/>
              <w:szCs w:val="12"/>
              <w:lang w:val="pt-BR"/>
            </w:rPr>
            <w:t xml:space="preserve">Tel. No. </w:t>
          </w:r>
          <w:r w:rsidRPr="00A05CFF">
            <w:rPr>
              <w:rFonts w:ascii="Arial" w:eastAsia="Times New Roman" w:hAnsi="Arial" w:cs="Arial"/>
              <w:color w:val="000000" w:themeColor="text1"/>
              <w:sz w:val="12"/>
              <w:szCs w:val="12"/>
              <w:lang w:val="pt-BR"/>
            </w:rPr>
            <w:t xml:space="preserve">(02) 728-8491 /Fax (02) 728-8515 Website: </w:t>
          </w:r>
          <w:hyperlink r:id="rId1" w:history="1">
            <w:r w:rsidRPr="00A05CFF">
              <w:rPr>
                <w:rStyle w:val="Hyperlink"/>
                <w:rFonts w:ascii="Arial" w:eastAsia="Times New Roman" w:hAnsi="Arial" w:cs="Arial"/>
                <w:sz w:val="12"/>
                <w:szCs w:val="12"/>
                <w:lang w:val="pt-BR"/>
              </w:rPr>
              <w:t>www.tvird.com.ph</w:t>
            </w:r>
          </w:hyperlink>
        </w:p>
      </w:tc>
    </w:tr>
  </w:tbl>
  <w:p w14:paraId="660324BB" w14:textId="77777777" w:rsidR="00910F40" w:rsidRPr="00A05CFF" w:rsidRDefault="00910F40">
    <w:pPr>
      <w:pStyle w:val="Footer"/>
      <w:rPr>
        <w:rFonts w:ascii="Arial" w:hAnsi="Arial" w:cs="Arial"/>
        <w:sz w:val="2"/>
        <w:szCs w:val="2"/>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38" w:type="dxa"/>
      <w:tblInd w:w="-5" w:type="dxa"/>
      <w:tblBorders>
        <w:left w:val="none" w:sz="0" w:space="0" w:color="auto"/>
        <w:bottom w:val="none" w:sz="0" w:space="0" w:color="auto"/>
        <w:right w:val="none" w:sz="0" w:space="0" w:color="auto"/>
        <w:insideH w:val="none" w:sz="0" w:space="0" w:color="auto"/>
        <w:insideV w:val="none" w:sz="0" w:space="0" w:color="auto"/>
      </w:tblBorders>
      <w:tblCellMar>
        <w:top w:w="86" w:type="dxa"/>
        <w:left w:w="115" w:type="dxa"/>
        <w:bottom w:w="86" w:type="dxa"/>
        <w:right w:w="115" w:type="dxa"/>
      </w:tblCellMar>
      <w:tblLook w:val="04A0" w:firstRow="1" w:lastRow="0" w:firstColumn="1" w:lastColumn="0" w:noHBand="0" w:noVBand="1"/>
    </w:tblPr>
    <w:tblGrid>
      <w:gridCol w:w="9438"/>
    </w:tblGrid>
    <w:tr w:rsidR="00240C20" w:rsidRPr="00156BFD" w14:paraId="29B92E8C" w14:textId="77777777">
      <w:trPr>
        <w:trHeight w:val="24"/>
      </w:trPr>
      <w:tc>
        <w:tcPr>
          <w:tcW w:w="9438" w:type="dxa"/>
        </w:tcPr>
        <w:p w14:paraId="469C7840" w14:textId="06F79DF9" w:rsidR="00240C20" w:rsidRPr="00240C20" w:rsidRDefault="00240C20" w:rsidP="00240C20">
          <w:pPr>
            <w:pStyle w:val="Footer"/>
            <w:tabs>
              <w:tab w:val="right" w:pos="9005"/>
            </w:tabs>
            <w:jc w:val="both"/>
            <w:rPr>
              <w:rFonts w:ascii="Arial" w:eastAsia="Times New Roman" w:hAnsi="Arial" w:cs="Arial"/>
              <w:color w:val="000000" w:themeColor="text1"/>
              <w:sz w:val="14"/>
              <w:szCs w:val="14"/>
            </w:rPr>
          </w:pPr>
          <w:r w:rsidRPr="00A339D8">
            <w:rPr>
              <w:rFonts w:ascii="Arial" w:eastAsia="Times New Roman" w:hAnsi="Arial" w:cs="Arial"/>
              <w:color w:val="000000" w:themeColor="text1"/>
              <w:sz w:val="14"/>
              <w:szCs w:val="14"/>
            </w:rPr>
            <w:t>CORPORATE OFFICE:</w:t>
          </w:r>
          <w:r>
            <w:rPr>
              <w:rFonts w:ascii="Arial" w:eastAsia="Times New Roman" w:hAnsi="Arial" w:cs="Arial"/>
              <w:color w:val="000000" w:themeColor="text1"/>
              <w:sz w:val="14"/>
              <w:szCs w:val="14"/>
            </w:rPr>
            <w:t xml:space="preserve"> </w:t>
          </w:r>
          <w:r w:rsidRPr="00A339D8">
            <w:rPr>
              <w:rFonts w:ascii="Arial" w:eastAsia="Times New Roman" w:hAnsi="Arial" w:cs="Arial"/>
              <w:color w:val="000000" w:themeColor="text1"/>
              <w:sz w:val="12"/>
              <w:szCs w:val="12"/>
            </w:rPr>
            <w:t>22F BDO Equitable Bank Tower</w:t>
          </w:r>
          <w:r w:rsidRPr="00240C20">
            <w:rPr>
              <w:rFonts w:ascii="Arial" w:eastAsia="Times New Roman" w:hAnsi="Arial" w:cs="Arial"/>
              <w:color w:val="000000" w:themeColor="text1"/>
              <w:sz w:val="12"/>
              <w:szCs w:val="12"/>
            </w:rPr>
            <w:t>8751 Paseo de Roxas St., Salcedo Village</w:t>
          </w:r>
          <w:r>
            <w:rPr>
              <w:rFonts w:ascii="Arial" w:eastAsia="Times New Roman" w:hAnsi="Arial" w:cs="Arial"/>
              <w:color w:val="000000" w:themeColor="text1"/>
              <w:sz w:val="12"/>
              <w:szCs w:val="12"/>
            </w:rPr>
            <w:t>, Makati City, Philippines</w:t>
          </w:r>
        </w:p>
        <w:p w14:paraId="42394281" w14:textId="78B1D137" w:rsidR="00240C20" w:rsidRPr="002142CA" w:rsidRDefault="00240C20" w:rsidP="00240C20">
          <w:pPr>
            <w:pStyle w:val="Footer"/>
            <w:tabs>
              <w:tab w:val="right" w:pos="9005"/>
            </w:tabs>
            <w:jc w:val="both"/>
            <w:rPr>
              <w:rFonts w:ascii="Arial" w:eastAsia="Times New Roman" w:hAnsi="Arial" w:cs="Arial"/>
              <w:color w:val="000000" w:themeColor="text1"/>
              <w:sz w:val="12"/>
              <w:szCs w:val="12"/>
              <w:lang w:val="pt-BR"/>
            </w:rPr>
          </w:pPr>
          <w:r w:rsidRPr="007B2205">
            <w:rPr>
              <w:rFonts w:ascii="Arial" w:eastAsia="Times New Roman" w:hAnsi="Arial" w:cs="Arial"/>
              <w:color w:val="000000" w:themeColor="text1"/>
              <w:sz w:val="12"/>
              <w:szCs w:val="12"/>
              <w:lang w:val="pt-BR"/>
            </w:rPr>
            <w:t xml:space="preserve">Tel. No. </w:t>
          </w:r>
          <w:r w:rsidRPr="002142CA">
            <w:rPr>
              <w:rFonts w:ascii="Arial" w:eastAsia="Times New Roman" w:hAnsi="Arial" w:cs="Arial"/>
              <w:color w:val="000000" w:themeColor="text1"/>
              <w:sz w:val="12"/>
              <w:szCs w:val="12"/>
              <w:lang w:val="pt-BR"/>
            </w:rPr>
            <w:t xml:space="preserve">(02) 728-8491 /Fax (02) 728-8515 Website: </w:t>
          </w:r>
          <w:hyperlink r:id="rId1" w:history="1">
            <w:r w:rsidRPr="002142CA">
              <w:rPr>
                <w:rStyle w:val="Hyperlink"/>
                <w:rFonts w:ascii="Arial" w:eastAsia="Times New Roman" w:hAnsi="Arial" w:cs="Arial"/>
                <w:sz w:val="12"/>
                <w:szCs w:val="12"/>
                <w:lang w:val="pt-BR"/>
              </w:rPr>
              <w:t>www.tvird.com.ph</w:t>
            </w:r>
          </w:hyperlink>
        </w:p>
      </w:tc>
    </w:tr>
  </w:tbl>
  <w:p w14:paraId="0EF70973" w14:textId="77777777" w:rsidR="00910F40" w:rsidRPr="002142CA" w:rsidRDefault="00910F40" w:rsidP="00910F40">
    <w:pPr>
      <w:pStyle w:val="Footer"/>
      <w:rPr>
        <w:sz w:val="2"/>
        <w:szCs w:val="2"/>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5F8750" w14:textId="77777777" w:rsidR="00FD19C5" w:rsidRDefault="00FD19C5" w:rsidP="00830680">
      <w:pPr>
        <w:spacing w:after="0" w:line="240" w:lineRule="auto"/>
      </w:pPr>
      <w:r>
        <w:separator/>
      </w:r>
    </w:p>
  </w:footnote>
  <w:footnote w:type="continuationSeparator" w:id="0">
    <w:p w14:paraId="4740BCA0" w14:textId="77777777" w:rsidR="00FD19C5" w:rsidRDefault="00FD19C5" w:rsidP="008306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57B66" w14:textId="46FDCFC0" w:rsidR="00910F40" w:rsidRDefault="00910F40" w:rsidP="003F1EF0">
    <w:pPr>
      <w:pStyle w:val="Header"/>
      <w:jc w:val="center"/>
    </w:pPr>
  </w:p>
  <w:p w14:paraId="5023DED7" w14:textId="77777777" w:rsidR="00AC1149" w:rsidRDefault="00AC1149" w:rsidP="00AC1149">
    <w:pPr>
      <w:pStyle w:val="Header"/>
      <w:jc w:val="center"/>
    </w:pPr>
    <w:r>
      <w:rPr>
        <w:noProof/>
      </w:rPr>
      <mc:AlternateContent>
        <mc:Choice Requires="wps">
          <w:drawing>
            <wp:inline distT="0" distB="0" distL="0" distR="0" wp14:anchorId="37952903" wp14:editId="7053366C">
              <wp:extent cx="2775005" cy="1299597"/>
              <wp:effectExtent l="0" t="0" r="25400" b="15240"/>
              <wp:docPr id="1441799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05" cy="1299597"/>
                      </a:xfrm>
                      <a:prstGeom prst="rect">
                        <a:avLst/>
                      </a:prstGeom>
                      <a:solidFill>
                        <a:srgbClr val="003A6C"/>
                      </a:solidFill>
                      <a:ln>
                        <a:solidFill>
                          <a:srgbClr val="003A6C"/>
                        </a:solidFill>
                      </a:ln>
                      <a:effectLst/>
                    </wps:spPr>
                    <wps:txbx>
                      <w:txbxContent>
                        <w:p w14:paraId="0D8F8A5E" w14:textId="77777777" w:rsidR="00AC1149" w:rsidRDefault="00AC1149" w:rsidP="00AC1149">
                          <w:pPr>
                            <w:spacing w:after="0" w:line="240" w:lineRule="auto"/>
                            <w:jc w:val="center"/>
                            <w:rPr>
                              <w:color w:val="003A6C"/>
                              <w:lang w:val="pt-BR"/>
                            </w:rPr>
                          </w:pPr>
                          <w:r>
                            <w:rPr>
                              <w:noProof/>
                            </w:rPr>
                            <w:drawing>
                              <wp:inline distT="0" distB="0" distL="0" distR="0" wp14:anchorId="02D80477" wp14:editId="342FF224">
                                <wp:extent cx="2165985" cy="1207770"/>
                                <wp:effectExtent l="0" t="0" r="0" b="0"/>
                                <wp:docPr id="413943107" name="Picture 6" descr="A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43107" name="Picture 6" descr="A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5985" cy="1207770"/>
                                        </a:xfrm>
                                        <a:prstGeom prst="rect">
                                          <a:avLst/>
                                        </a:prstGeom>
                                        <a:noFill/>
                                        <a:ln>
                                          <a:noFill/>
                                        </a:ln>
                                      </pic:spPr>
                                    </pic:pic>
                                  </a:graphicData>
                                </a:graphic>
                              </wp:inline>
                            </w:drawing>
                          </w:r>
                        </w:p>
                        <w:p w14:paraId="56BBEF4B" w14:textId="77777777" w:rsidR="00AC1149" w:rsidRPr="00715A0A" w:rsidRDefault="00AC1149" w:rsidP="00AC1149">
                          <w:pPr>
                            <w:spacing w:after="0" w:line="240" w:lineRule="auto"/>
                            <w:jc w:val="center"/>
                            <w:rPr>
                              <w:color w:val="003A6C"/>
                              <w:lang w:val="pt-BR"/>
                            </w:rPr>
                          </w:pPr>
                        </w:p>
                      </w:txbxContent>
                    </wps:txbx>
                    <wps:bodyPr rot="0" vert="horz" wrap="square" lIns="91440" tIns="45720" rIns="91440" bIns="45720" anchor="ctr" anchorCtr="0" upright="1">
                      <a:noAutofit/>
                    </wps:bodyPr>
                  </wps:wsp>
                </a:graphicData>
              </a:graphic>
            </wp:inline>
          </w:drawing>
        </mc:Choice>
        <mc:Fallback>
          <w:pict>
            <v:shapetype w14:anchorId="37952903" id="_x0000_t202" coordsize="21600,21600" o:spt="202" path="m,l,21600r21600,l21600,xe">
              <v:stroke joinstyle="miter"/>
              <v:path gradientshapeok="t" o:connecttype="rect"/>
            </v:shapetype>
            <v:shape id="Text Box 1" o:spid="_x0000_s1026" type="#_x0000_t202" style="width:218.5pt;height:102.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" fillcolor="#003a6c" strokecolor="#003a6c">
              <v:textbox>
                <w:txbxContent>
                  <w:p w14:paraId="0D8F8A5E" w14:textId="77777777" w:rsidR="00AC1149" w:rsidRDefault="00AC1149" w:rsidP="00AC1149">
                    <w:pPr>
                      <w:spacing w:after="0" w:line="240" w:lineRule="auto"/>
                      <w:jc w:val="center"/>
                      <w:rPr>
                        <w:color w:val="003A6C"/>
                        <w:lang w:val="pt-BR"/>
                      </w:rPr>
                    </w:pPr>
                    <w:r>
                      <w:rPr>
                        <w:noProof/>
                      </w:rPr>
                      <w:drawing>
                        <wp:inline distT="0" distB="0" distL="0" distR="0" wp14:anchorId="02D80477" wp14:editId="342FF224">
                          <wp:extent cx="2165985" cy="1207770"/>
                          <wp:effectExtent l="0" t="0" r="0" b="0"/>
                          <wp:docPr id="413943107" name="Picture 6" descr="A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43107" name="Picture 6" descr="A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5985" cy="1207770"/>
                                  </a:xfrm>
                                  <a:prstGeom prst="rect">
                                    <a:avLst/>
                                  </a:prstGeom>
                                  <a:noFill/>
                                  <a:ln>
                                    <a:noFill/>
                                  </a:ln>
                                </pic:spPr>
                              </pic:pic>
                            </a:graphicData>
                          </a:graphic>
                        </wp:inline>
                      </w:drawing>
                    </w:r>
                  </w:p>
                  <w:p w14:paraId="56BBEF4B" w14:textId="77777777" w:rsidR="00AC1149" w:rsidRPr="00715A0A" w:rsidRDefault="00AC1149" w:rsidP="00AC1149">
                    <w:pPr>
                      <w:spacing w:after="0" w:line="240" w:lineRule="auto"/>
                      <w:jc w:val="center"/>
                      <w:rPr>
                        <w:color w:val="003A6C"/>
                        <w:lang w:val="pt-BR"/>
                      </w:rPr>
                    </w:pPr>
                  </w:p>
                </w:txbxContent>
              </v:textbox>
              <w10:anchorlock/>
            </v:shape>
          </w:pict>
        </mc:Fallback>
      </mc:AlternateContent>
    </w:r>
  </w:p>
  <w:p w14:paraId="3F7BB86B" w14:textId="5BB0FAA4" w:rsidR="00910F40" w:rsidRDefault="00AC1149" w:rsidP="00AC1149">
    <w:pPr>
      <w:pStyle w:val="Header"/>
      <w:jc w:val="center"/>
    </w:pPr>
    <w:r>
      <w:rPr>
        <w:noProof/>
      </w:rPr>
      <mc:AlternateContent>
        <mc:Choice Requires="wps">
          <w:drawing>
            <wp:inline distT="0" distB="0" distL="0" distR="0" wp14:anchorId="435BC160" wp14:editId="32164855">
              <wp:extent cx="3061252" cy="396000"/>
              <wp:effectExtent l="0" t="0" r="0" b="4445"/>
              <wp:docPr id="11314161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252" cy="396000"/>
                      </a:xfrm>
                      <a:prstGeom prst="rect">
                        <a:avLst/>
                      </a:prstGeom>
                      <a:noFill/>
                      <a:ln>
                        <a:noFill/>
                      </a:ln>
                      <a:effectLst/>
                    </wps:spPr>
                    <wps:txbx>
                      <w:txbxContent>
                        <w:p w14:paraId="2E692FAA" w14:textId="77777777" w:rsidR="00AC1149" w:rsidRPr="000D0C4C" w:rsidRDefault="00AC1149" w:rsidP="00AC1149">
                          <w:pPr>
                            <w:spacing w:after="0" w:line="240" w:lineRule="auto"/>
                            <w:jc w:val="center"/>
                            <w:rPr>
                              <w:color w:val="003A6C"/>
                              <w:lang w:val="pt-BR"/>
                            </w:rPr>
                          </w:pPr>
                          <w:r w:rsidRPr="000D0C4C">
                            <w:rPr>
                              <w:rFonts w:ascii="Arial Black" w:hAnsi="Arial Black"/>
                              <w:b/>
                              <w:color w:val="003A6C"/>
                              <w:sz w:val="36"/>
                              <w:szCs w:val="36"/>
                              <w:lang w:val="pt-BR"/>
                              <w14:textFill>
                                <w14:solidFill>
                                  <w14:srgbClr w14:val="003A6C">
                                    <w14:lumMod w14:val="50000"/>
                                  </w14:srgbClr>
                                </w14:solidFill>
                              </w14:textFill>
                            </w:rPr>
                            <w:t>N E W S  R E L E A S E</w:t>
                          </w:r>
                        </w:p>
                      </w:txbxContent>
                    </wps:txbx>
                    <wps:bodyPr rot="0" vert="horz" wrap="square" lIns="91440" tIns="45720" rIns="91440" bIns="45720" anchor="ctr" anchorCtr="0" upright="1">
                      <a:noAutofit/>
                    </wps:bodyPr>
                  </wps:wsp>
                </a:graphicData>
              </a:graphic>
            </wp:inline>
          </w:drawing>
        </mc:Choice>
        <mc:Fallback>
          <w:pict>
            <v:shape w14:anchorId="435BC160" id="_x0000_s1027" type="#_x0000_t202" style="width:241.05pt;height:3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" filled="f" stroked="f">
              <v:textbox>
                <w:txbxContent>
                  <w:p w14:paraId="2E692FAA" w14:textId="77777777" w:rsidR="00AC1149" w:rsidRPr="000D0C4C" w:rsidRDefault="00AC1149" w:rsidP="00AC1149">
                    <w:pPr>
                      <w:spacing w:after="0" w:line="240" w:lineRule="auto"/>
                      <w:jc w:val="center"/>
                      <w:rPr>
                        <w:color w:val="003A6C"/>
                        <w:lang w:val="pt-BR"/>
                      </w:rPr>
                    </w:pPr>
                    <w:r w:rsidRPr="000D0C4C">
                      <w:rPr>
                        <w:rFonts w:ascii="Arial Black" w:hAnsi="Arial Black"/>
                        <w:b/>
                        <w:color w:val="003A6C"/>
                        <w:sz w:val="36"/>
                        <w:szCs w:val="36"/>
                        <w:lang w:val="pt-BR"/>
                        <w14:textFill>
                          <w14:solidFill>
                            <w14:srgbClr w14:val="003A6C">
                              <w14:lumMod w14:val="50000"/>
                            </w14:srgbClr>
                          </w14:solidFill>
                        </w14:textFill>
                      </w:rPr>
                      <w:t>N E W S  R E L E A S E</w:t>
                    </w:r>
                  </w:p>
                </w:txbxContent>
              </v:textbox>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6E50E7"/>
    <w:multiLevelType w:val="hybridMultilevel"/>
    <w:tmpl w:val="E5188CB0"/>
    <w:lvl w:ilvl="0" w:tplc="C7464D1A">
      <w:start w:val="1"/>
      <w:numFmt w:val="decimal"/>
      <w:lvlText w:val="%1"/>
      <w:lvlJc w:val="left"/>
      <w:pPr>
        <w:ind w:left="360" w:hanging="360"/>
      </w:pPr>
      <w:rPr>
        <w:rFonts w:hint="default"/>
        <w:b/>
        <w:bCs/>
        <w:i/>
        <w:iCs/>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 w15:restartNumberingAfterBreak="0">
    <w:nsid w:val="7588323E"/>
    <w:multiLevelType w:val="hybridMultilevel"/>
    <w:tmpl w:val="40C6802A"/>
    <w:lvl w:ilvl="0" w:tplc="4858B44E">
      <w:start w:val="1"/>
      <w:numFmt w:val="decimal"/>
      <w:lvlText w:val="%1"/>
      <w:lvlJc w:val="left"/>
      <w:pPr>
        <w:ind w:left="360" w:hanging="360"/>
      </w:pPr>
      <w:rPr>
        <w:rFonts w:hint="default"/>
        <w:b/>
        <w:bCs/>
        <w:i/>
        <w:iCs/>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num w:numId="1" w16cid:durableId="68309876">
    <w:abstractNumId w:val="0"/>
  </w:num>
  <w:num w:numId="2" w16cid:durableId="1655574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003a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680"/>
    <w:rsid w:val="00002E7E"/>
    <w:rsid w:val="00055F4C"/>
    <w:rsid w:val="00077397"/>
    <w:rsid w:val="00086DFD"/>
    <w:rsid w:val="00096E88"/>
    <w:rsid w:val="000A0980"/>
    <w:rsid w:val="00104476"/>
    <w:rsid w:val="001119FB"/>
    <w:rsid w:val="00112244"/>
    <w:rsid w:val="00122F13"/>
    <w:rsid w:val="00136FE1"/>
    <w:rsid w:val="00151657"/>
    <w:rsid w:val="001525B9"/>
    <w:rsid w:val="00156BFD"/>
    <w:rsid w:val="00186D37"/>
    <w:rsid w:val="001B4354"/>
    <w:rsid w:val="001D451E"/>
    <w:rsid w:val="001E3211"/>
    <w:rsid w:val="001F4FF3"/>
    <w:rsid w:val="00202685"/>
    <w:rsid w:val="002142CA"/>
    <w:rsid w:val="00220D71"/>
    <w:rsid w:val="00240C20"/>
    <w:rsid w:val="00247F20"/>
    <w:rsid w:val="00261975"/>
    <w:rsid w:val="0026225B"/>
    <w:rsid w:val="002B6308"/>
    <w:rsid w:val="002D482E"/>
    <w:rsid w:val="002F3C61"/>
    <w:rsid w:val="003050C8"/>
    <w:rsid w:val="003622C5"/>
    <w:rsid w:val="00373667"/>
    <w:rsid w:val="0039559C"/>
    <w:rsid w:val="003A212F"/>
    <w:rsid w:val="003C2B8B"/>
    <w:rsid w:val="003E0E42"/>
    <w:rsid w:val="003F1930"/>
    <w:rsid w:val="003F1EF0"/>
    <w:rsid w:val="004156D8"/>
    <w:rsid w:val="00421699"/>
    <w:rsid w:val="00432F9C"/>
    <w:rsid w:val="004667A2"/>
    <w:rsid w:val="00471C11"/>
    <w:rsid w:val="004744C7"/>
    <w:rsid w:val="00490E40"/>
    <w:rsid w:val="004F799E"/>
    <w:rsid w:val="00500519"/>
    <w:rsid w:val="00524AFF"/>
    <w:rsid w:val="005358F4"/>
    <w:rsid w:val="00544834"/>
    <w:rsid w:val="00571E99"/>
    <w:rsid w:val="00594CB2"/>
    <w:rsid w:val="005A057F"/>
    <w:rsid w:val="005B3A67"/>
    <w:rsid w:val="005B61B0"/>
    <w:rsid w:val="005C6D25"/>
    <w:rsid w:val="005D326A"/>
    <w:rsid w:val="005E1C8B"/>
    <w:rsid w:val="006003C5"/>
    <w:rsid w:val="0060201A"/>
    <w:rsid w:val="006219E6"/>
    <w:rsid w:val="006361A5"/>
    <w:rsid w:val="00656096"/>
    <w:rsid w:val="006877CB"/>
    <w:rsid w:val="006C71B8"/>
    <w:rsid w:val="006E03F9"/>
    <w:rsid w:val="00704603"/>
    <w:rsid w:val="00732ABE"/>
    <w:rsid w:val="00736A1B"/>
    <w:rsid w:val="00745736"/>
    <w:rsid w:val="00756B08"/>
    <w:rsid w:val="00792520"/>
    <w:rsid w:val="007C750F"/>
    <w:rsid w:val="007D2B48"/>
    <w:rsid w:val="007D6CA0"/>
    <w:rsid w:val="00800445"/>
    <w:rsid w:val="00802680"/>
    <w:rsid w:val="00805E7B"/>
    <w:rsid w:val="00830680"/>
    <w:rsid w:val="00857EF6"/>
    <w:rsid w:val="00862E2D"/>
    <w:rsid w:val="008842ED"/>
    <w:rsid w:val="008B2ED1"/>
    <w:rsid w:val="008C6D48"/>
    <w:rsid w:val="008C7204"/>
    <w:rsid w:val="00910F40"/>
    <w:rsid w:val="0091505F"/>
    <w:rsid w:val="0095403C"/>
    <w:rsid w:val="009F3552"/>
    <w:rsid w:val="00A05CFF"/>
    <w:rsid w:val="00A40B69"/>
    <w:rsid w:val="00A55DBD"/>
    <w:rsid w:val="00A6715E"/>
    <w:rsid w:val="00A96545"/>
    <w:rsid w:val="00A97359"/>
    <w:rsid w:val="00AB7393"/>
    <w:rsid w:val="00AC1149"/>
    <w:rsid w:val="00AC41A6"/>
    <w:rsid w:val="00AC620C"/>
    <w:rsid w:val="00AD660F"/>
    <w:rsid w:val="00AD72C4"/>
    <w:rsid w:val="00AE28DC"/>
    <w:rsid w:val="00AF3093"/>
    <w:rsid w:val="00B01679"/>
    <w:rsid w:val="00B32A2B"/>
    <w:rsid w:val="00B40054"/>
    <w:rsid w:val="00B45FB7"/>
    <w:rsid w:val="00B5543E"/>
    <w:rsid w:val="00B67C7B"/>
    <w:rsid w:val="00B70601"/>
    <w:rsid w:val="00B7135D"/>
    <w:rsid w:val="00B83E78"/>
    <w:rsid w:val="00BA6500"/>
    <w:rsid w:val="00BD300A"/>
    <w:rsid w:val="00C03BB3"/>
    <w:rsid w:val="00C2026C"/>
    <w:rsid w:val="00C27CAA"/>
    <w:rsid w:val="00C4596B"/>
    <w:rsid w:val="00C80977"/>
    <w:rsid w:val="00C817C3"/>
    <w:rsid w:val="00C84339"/>
    <w:rsid w:val="00CA17D9"/>
    <w:rsid w:val="00CB2D64"/>
    <w:rsid w:val="00CE09A2"/>
    <w:rsid w:val="00CE6C96"/>
    <w:rsid w:val="00CF3C33"/>
    <w:rsid w:val="00CF68E3"/>
    <w:rsid w:val="00D10973"/>
    <w:rsid w:val="00D14F43"/>
    <w:rsid w:val="00D72CC7"/>
    <w:rsid w:val="00DB4E7F"/>
    <w:rsid w:val="00DB5928"/>
    <w:rsid w:val="00DB6307"/>
    <w:rsid w:val="00E00D93"/>
    <w:rsid w:val="00E059D2"/>
    <w:rsid w:val="00E21661"/>
    <w:rsid w:val="00E525B0"/>
    <w:rsid w:val="00E832E2"/>
    <w:rsid w:val="00E8559C"/>
    <w:rsid w:val="00EA422B"/>
    <w:rsid w:val="00EB7407"/>
    <w:rsid w:val="00EC47C5"/>
    <w:rsid w:val="00EC6D57"/>
    <w:rsid w:val="00EE4716"/>
    <w:rsid w:val="00EE6371"/>
    <w:rsid w:val="00EE7C2A"/>
    <w:rsid w:val="00F049C0"/>
    <w:rsid w:val="00F17D01"/>
    <w:rsid w:val="00F319D8"/>
    <w:rsid w:val="00F34734"/>
    <w:rsid w:val="00F914A7"/>
    <w:rsid w:val="00FC5A14"/>
    <w:rsid w:val="00FD19C5"/>
    <w:rsid w:val="00FD24E3"/>
    <w:rsid w:val="00FD5DA6"/>
    <w:rsid w:val="00FE3582"/>
    <w:rsid w:val="00FF7405"/>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003a6c"/>
    </o:shapedefaults>
    <o:shapelayout v:ext="edit">
      <o:idmap v:ext="edit" data="2"/>
    </o:shapelayout>
  </w:shapeDefaults>
  <w:decimalSymbol w:val="."/>
  <w:listSeparator w:val=","/>
  <w14:docId w14:val="6EBBC372"/>
  <w14:defaultImageDpi w14:val="32767"/>
  <w15:chartTrackingRefBased/>
  <w15:docId w15:val="{4F768135-C379-4FE5-875E-A961F248E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P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F40"/>
  </w:style>
  <w:style w:type="paragraph" w:styleId="Heading1">
    <w:name w:val="heading 1"/>
    <w:basedOn w:val="Normal"/>
    <w:next w:val="Normal"/>
    <w:link w:val="Heading1Char"/>
    <w:uiPriority w:val="9"/>
    <w:qFormat/>
    <w:rsid w:val="0083068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3068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3068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3068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3068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3068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068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068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068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068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3068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3068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3068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3068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3068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068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068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0680"/>
    <w:rPr>
      <w:rFonts w:eastAsiaTheme="majorEastAsia" w:cstheme="majorBidi"/>
      <w:color w:val="272727" w:themeColor="text1" w:themeTint="D8"/>
    </w:rPr>
  </w:style>
  <w:style w:type="paragraph" w:styleId="Title">
    <w:name w:val="Title"/>
    <w:basedOn w:val="Normal"/>
    <w:next w:val="Normal"/>
    <w:link w:val="TitleChar"/>
    <w:uiPriority w:val="10"/>
    <w:qFormat/>
    <w:rsid w:val="0083068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068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068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068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0680"/>
    <w:pPr>
      <w:spacing w:before="160"/>
      <w:jc w:val="center"/>
    </w:pPr>
    <w:rPr>
      <w:i/>
      <w:iCs/>
      <w:color w:val="404040" w:themeColor="text1" w:themeTint="BF"/>
    </w:rPr>
  </w:style>
  <w:style w:type="character" w:customStyle="1" w:styleId="QuoteChar">
    <w:name w:val="Quote Char"/>
    <w:basedOn w:val="DefaultParagraphFont"/>
    <w:link w:val="Quote"/>
    <w:uiPriority w:val="29"/>
    <w:rsid w:val="00830680"/>
    <w:rPr>
      <w:i/>
      <w:iCs/>
      <w:color w:val="404040" w:themeColor="text1" w:themeTint="BF"/>
    </w:rPr>
  </w:style>
  <w:style w:type="paragraph" w:styleId="ListParagraph">
    <w:name w:val="List Paragraph"/>
    <w:basedOn w:val="Normal"/>
    <w:uiPriority w:val="34"/>
    <w:qFormat/>
    <w:rsid w:val="00830680"/>
    <w:pPr>
      <w:ind w:left="720"/>
      <w:contextualSpacing/>
    </w:pPr>
  </w:style>
  <w:style w:type="character" w:styleId="IntenseEmphasis">
    <w:name w:val="Intense Emphasis"/>
    <w:basedOn w:val="DefaultParagraphFont"/>
    <w:uiPriority w:val="21"/>
    <w:qFormat/>
    <w:rsid w:val="00830680"/>
    <w:rPr>
      <w:i/>
      <w:iCs/>
      <w:color w:val="0F4761" w:themeColor="accent1" w:themeShade="BF"/>
    </w:rPr>
  </w:style>
  <w:style w:type="paragraph" w:styleId="IntenseQuote">
    <w:name w:val="Intense Quote"/>
    <w:basedOn w:val="Normal"/>
    <w:next w:val="Normal"/>
    <w:link w:val="IntenseQuoteChar"/>
    <w:uiPriority w:val="30"/>
    <w:qFormat/>
    <w:rsid w:val="0083068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30680"/>
    <w:rPr>
      <w:i/>
      <w:iCs/>
      <w:color w:val="0F4761" w:themeColor="accent1" w:themeShade="BF"/>
    </w:rPr>
  </w:style>
  <w:style w:type="character" w:styleId="IntenseReference">
    <w:name w:val="Intense Reference"/>
    <w:basedOn w:val="DefaultParagraphFont"/>
    <w:uiPriority w:val="32"/>
    <w:qFormat/>
    <w:rsid w:val="00830680"/>
    <w:rPr>
      <w:b/>
      <w:bCs/>
      <w:smallCaps/>
      <w:color w:val="0F4761" w:themeColor="accent1" w:themeShade="BF"/>
      <w:spacing w:val="5"/>
    </w:rPr>
  </w:style>
  <w:style w:type="paragraph" w:styleId="Header">
    <w:name w:val="header"/>
    <w:basedOn w:val="Normal"/>
    <w:link w:val="HeaderChar"/>
    <w:unhideWhenUsed/>
    <w:rsid w:val="00830680"/>
    <w:pPr>
      <w:tabs>
        <w:tab w:val="center" w:pos="4680"/>
        <w:tab w:val="right" w:pos="9360"/>
      </w:tabs>
      <w:spacing w:after="0" w:line="240" w:lineRule="auto"/>
    </w:pPr>
  </w:style>
  <w:style w:type="character" w:customStyle="1" w:styleId="HeaderChar">
    <w:name w:val="Header Char"/>
    <w:basedOn w:val="DefaultParagraphFont"/>
    <w:link w:val="Header"/>
    <w:rsid w:val="00830680"/>
  </w:style>
  <w:style w:type="paragraph" w:styleId="Footer">
    <w:name w:val="footer"/>
    <w:basedOn w:val="Normal"/>
    <w:link w:val="FooterChar"/>
    <w:uiPriority w:val="99"/>
    <w:unhideWhenUsed/>
    <w:rsid w:val="008306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680"/>
  </w:style>
  <w:style w:type="character" w:styleId="Hyperlink">
    <w:name w:val="Hyperlink"/>
    <w:uiPriority w:val="99"/>
    <w:unhideWhenUsed/>
    <w:rsid w:val="00830680"/>
    <w:rPr>
      <w:color w:val="0000FF"/>
      <w:u w:val="single"/>
    </w:rPr>
  </w:style>
  <w:style w:type="table" w:styleId="TableGrid">
    <w:name w:val="Table Grid"/>
    <w:basedOn w:val="TableNormal"/>
    <w:uiPriority w:val="59"/>
    <w:rsid w:val="0083068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910F40"/>
    <w:pPr>
      <w:spacing w:before="100" w:beforeAutospacing="1" w:after="100" w:afterAutospacing="1" w:line="240" w:lineRule="auto"/>
    </w:pPr>
    <w:rPr>
      <w:rFonts w:ascii="Times New Roman" w:eastAsia="Times New Roman" w:hAnsi="Times New Roman" w:cs="Times New Roman"/>
      <w:kern w:val="0"/>
      <w:sz w:val="24"/>
      <w:szCs w:val="24"/>
      <w:lang w:eastAsia="en-PH"/>
      <w14:ligatures w14:val="none"/>
    </w:rPr>
  </w:style>
  <w:style w:type="paragraph" w:styleId="Revision">
    <w:name w:val="Revision"/>
    <w:hidden/>
    <w:uiPriority w:val="99"/>
    <w:semiHidden/>
    <w:rsid w:val="00800445"/>
    <w:pPr>
      <w:spacing w:after="0" w:line="240" w:lineRule="auto"/>
    </w:pPr>
  </w:style>
  <w:style w:type="character" w:styleId="CommentReference">
    <w:name w:val="annotation reference"/>
    <w:basedOn w:val="DefaultParagraphFont"/>
    <w:uiPriority w:val="99"/>
    <w:semiHidden/>
    <w:unhideWhenUsed/>
    <w:rsid w:val="003050C8"/>
    <w:rPr>
      <w:sz w:val="16"/>
      <w:szCs w:val="16"/>
    </w:rPr>
  </w:style>
  <w:style w:type="paragraph" w:styleId="CommentText">
    <w:name w:val="annotation text"/>
    <w:basedOn w:val="Normal"/>
    <w:link w:val="CommentTextChar"/>
    <w:uiPriority w:val="99"/>
    <w:unhideWhenUsed/>
    <w:rsid w:val="003050C8"/>
    <w:pPr>
      <w:spacing w:line="240" w:lineRule="auto"/>
    </w:pPr>
    <w:rPr>
      <w:sz w:val="20"/>
      <w:szCs w:val="20"/>
    </w:rPr>
  </w:style>
  <w:style w:type="character" w:customStyle="1" w:styleId="CommentTextChar">
    <w:name w:val="Comment Text Char"/>
    <w:basedOn w:val="DefaultParagraphFont"/>
    <w:link w:val="CommentText"/>
    <w:uiPriority w:val="99"/>
    <w:rsid w:val="003050C8"/>
    <w:rPr>
      <w:sz w:val="20"/>
      <w:szCs w:val="20"/>
    </w:rPr>
  </w:style>
  <w:style w:type="paragraph" w:styleId="CommentSubject">
    <w:name w:val="annotation subject"/>
    <w:basedOn w:val="CommentText"/>
    <w:next w:val="CommentText"/>
    <w:link w:val="CommentSubjectChar"/>
    <w:uiPriority w:val="99"/>
    <w:semiHidden/>
    <w:unhideWhenUsed/>
    <w:rsid w:val="003050C8"/>
    <w:rPr>
      <w:b/>
      <w:bCs/>
    </w:rPr>
  </w:style>
  <w:style w:type="character" w:customStyle="1" w:styleId="CommentSubjectChar">
    <w:name w:val="Comment Subject Char"/>
    <w:basedOn w:val="CommentTextChar"/>
    <w:link w:val="CommentSubject"/>
    <w:uiPriority w:val="99"/>
    <w:semiHidden/>
    <w:rsid w:val="003050C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061077">
      <w:bodyDiv w:val="1"/>
      <w:marLeft w:val="0"/>
      <w:marRight w:val="0"/>
      <w:marTop w:val="0"/>
      <w:marBottom w:val="0"/>
      <w:divBdr>
        <w:top w:val="none" w:sz="0" w:space="0" w:color="auto"/>
        <w:left w:val="none" w:sz="0" w:space="0" w:color="auto"/>
        <w:bottom w:val="none" w:sz="0" w:space="0" w:color="auto"/>
        <w:right w:val="none" w:sz="0" w:space="0" w:color="auto"/>
      </w:divBdr>
    </w:div>
    <w:div w:id="240335558">
      <w:bodyDiv w:val="1"/>
      <w:marLeft w:val="0"/>
      <w:marRight w:val="0"/>
      <w:marTop w:val="0"/>
      <w:marBottom w:val="0"/>
      <w:divBdr>
        <w:top w:val="none" w:sz="0" w:space="0" w:color="auto"/>
        <w:left w:val="none" w:sz="0" w:space="0" w:color="auto"/>
        <w:bottom w:val="none" w:sz="0" w:space="0" w:color="auto"/>
        <w:right w:val="none" w:sz="0" w:space="0" w:color="auto"/>
      </w:divBdr>
    </w:div>
    <w:div w:id="945500859">
      <w:bodyDiv w:val="1"/>
      <w:marLeft w:val="0"/>
      <w:marRight w:val="0"/>
      <w:marTop w:val="0"/>
      <w:marBottom w:val="0"/>
      <w:divBdr>
        <w:top w:val="none" w:sz="0" w:space="0" w:color="auto"/>
        <w:left w:val="none" w:sz="0" w:space="0" w:color="auto"/>
        <w:bottom w:val="none" w:sz="0" w:space="0" w:color="auto"/>
        <w:right w:val="none" w:sz="0" w:space="0" w:color="auto"/>
      </w:divBdr>
    </w:div>
    <w:div w:id="1264456885">
      <w:bodyDiv w:val="1"/>
      <w:marLeft w:val="0"/>
      <w:marRight w:val="0"/>
      <w:marTop w:val="0"/>
      <w:marBottom w:val="0"/>
      <w:divBdr>
        <w:top w:val="none" w:sz="0" w:space="0" w:color="auto"/>
        <w:left w:val="none" w:sz="0" w:space="0" w:color="auto"/>
        <w:bottom w:val="none" w:sz="0" w:space="0" w:color="auto"/>
        <w:right w:val="none" w:sz="0" w:space="0" w:color="auto"/>
      </w:divBdr>
    </w:div>
    <w:div w:id="1547139172">
      <w:bodyDiv w:val="1"/>
      <w:marLeft w:val="0"/>
      <w:marRight w:val="0"/>
      <w:marTop w:val="0"/>
      <w:marBottom w:val="0"/>
      <w:divBdr>
        <w:top w:val="none" w:sz="0" w:space="0" w:color="auto"/>
        <w:left w:val="none" w:sz="0" w:space="0" w:color="auto"/>
        <w:bottom w:val="none" w:sz="0" w:space="0" w:color="auto"/>
        <w:right w:val="none" w:sz="0" w:space="0" w:color="auto"/>
      </w:divBdr>
    </w:div>
    <w:div w:id="2101632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tvird.com.ph/" TargetMode="External"/><Relationship Id="rId18" Type="http://schemas.openxmlformats.org/officeDocument/2006/relationships/hyperlink" Target="mailto:Brandon.Lopez@greenstoneresources.com.ph"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tel:%2B63%202%20728%208515"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tel:%2B63%20917%20579%201528" TargetMode="External"/><Relationship Id="rId20" Type="http://schemas.openxmlformats.org/officeDocument/2006/relationships/hyperlink" Target="tel:%2B63%202%20728%20851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tel:%2B63%202%20728%208491%20ext.%20103" TargetMode="External"/><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tel:%2B63%202%20728%208491%20ext.%20103"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kaycee.crisostomo@tvird.com.ph" TargetMode="External"/><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tvird.com.ph"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tvird.com.p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1CE98B0-CCFA-46AE-990B-E09BAA61907C}">
  <we:reference id="wa200001011" version="1.2.0.0" store="en-US"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6A78F-551C-44AA-A3C1-80F5DA5FF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Pages>
  <Words>955</Words>
  <Characters>5446</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Lopez</dc:creator>
  <cp:keywords/>
  <dc:description/>
  <cp:lastModifiedBy>Kaycee Crisostomo</cp:lastModifiedBy>
  <cp:revision>2</cp:revision>
  <dcterms:created xsi:type="dcterms:W3CDTF">2025-08-14T08:13:00Z</dcterms:created>
  <dcterms:modified xsi:type="dcterms:W3CDTF">2025-08-14T08:13:00Z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c73848a8-5d9c-4c82-adfc-12dca5895599</vt:lpwstr>
  </property>
</Properties>
</file>