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610C35"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47E79" w:rsidRPr="00047E79" w:rsidRDefault="00581526" w:rsidP="00047E79">
      <w:pPr>
        <w:spacing w:after="0" w:line="240" w:lineRule="auto"/>
        <w:jc w:val="center"/>
        <w:rPr>
          <w:rFonts w:ascii="Arial" w:hAnsi="Arial" w:cs="Arial"/>
          <w:b/>
          <w:sz w:val="32"/>
          <w:szCs w:val="32"/>
        </w:rPr>
      </w:pPr>
      <w:r>
        <w:rPr>
          <w:rFonts w:ascii="Arial" w:hAnsi="Arial" w:cs="Arial"/>
          <w:b/>
          <w:sz w:val="32"/>
          <w:szCs w:val="32"/>
        </w:rPr>
        <w:t>Agata leads cleanup in Kalinawan River</w:t>
      </w:r>
    </w:p>
    <w:p w:rsidR="00960963" w:rsidRDefault="00AB3963" w:rsidP="0017631E">
      <w:pPr>
        <w:spacing w:after="0" w:line="240" w:lineRule="auto"/>
        <w:jc w:val="center"/>
        <w:rPr>
          <w:rFonts w:ascii="Arial" w:hAnsi="Arial" w:cs="Arial"/>
          <w:i/>
          <w:sz w:val="20"/>
          <w:szCs w:val="20"/>
        </w:rPr>
      </w:pPr>
      <w:r>
        <w:rPr>
          <w:rFonts w:ascii="Arial" w:hAnsi="Arial" w:cs="Arial"/>
          <w:i/>
          <w:sz w:val="20"/>
          <w:szCs w:val="20"/>
        </w:rPr>
        <w:t>Gains more community support for sustainability of its Adopt-a-River Program</w:t>
      </w:r>
    </w:p>
    <w:p w:rsidR="00AB3963" w:rsidRDefault="00AB3963" w:rsidP="0017631E">
      <w:pPr>
        <w:spacing w:after="0" w:line="240" w:lineRule="auto"/>
        <w:jc w:val="center"/>
        <w:rPr>
          <w:rFonts w:ascii="Arial" w:hAnsi="Arial" w:cs="Arial"/>
          <w:i/>
          <w:sz w:val="20"/>
          <w:szCs w:val="20"/>
        </w:rPr>
      </w:pPr>
    </w:p>
    <w:p w:rsidR="00AB3963" w:rsidRDefault="00AB3963" w:rsidP="0017631E">
      <w:pPr>
        <w:spacing w:after="0" w:line="240" w:lineRule="auto"/>
        <w:jc w:val="center"/>
        <w:rPr>
          <w:rFonts w:ascii="Arial" w:hAnsi="Arial" w:cs="Arial"/>
          <w:i/>
          <w:sz w:val="20"/>
          <w:szCs w:val="20"/>
        </w:rPr>
      </w:pPr>
    </w:p>
    <w:p w:rsidR="00AB3963" w:rsidRDefault="00AB3963" w:rsidP="0017631E">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57900" cy="3951605"/>
            <wp:effectExtent l="19050" t="0" r="0" b="0"/>
            <wp:docPr id="3" name="Picture 2" descr="146070228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0702286143.jpg"/>
                    <pic:cNvPicPr/>
                  </pic:nvPicPr>
                  <pic:blipFill>
                    <a:blip r:embed="rId7" cstate="print"/>
                    <a:stretch>
                      <a:fillRect/>
                    </a:stretch>
                  </pic:blipFill>
                  <pic:spPr>
                    <a:xfrm>
                      <a:off x="0" y="0"/>
                      <a:ext cx="6057900" cy="3951605"/>
                    </a:xfrm>
                    <a:prstGeom prst="rect">
                      <a:avLst/>
                    </a:prstGeom>
                  </pic:spPr>
                </pic:pic>
              </a:graphicData>
            </a:graphic>
          </wp:inline>
        </w:drawing>
      </w:r>
    </w:p>
    <w:p w:rsidR="0017631E" w:rsidRPr="00AB3963" w:rsidRDefault="00AB3963" w:rsidP="00AB3963">
      <w:pPr>
        <w:spacing w:after="0" w:line="240" w:lineRule="auto"/>
        <w:rPr>
          <w:rFonts w:ascii="Arial" w:hAnsi="Arial" w:cs="Arial"/>
          <w:i/>
          <w:sz w:val="20"/>
          <w:szCs w:val="20"/>
        </w:rPr>
      </w:pPr>
      <w:proofErr w:type="gramStart"/>
      <w:r w:rsidRPr="00AB3963">
        <w:rPr>
          <w:rFonts w:ascii="Arial" w:hAnsi="Arial" w:cs="Arial"/>
          <w:b/>
          <w:i/>
          <w:sz w:val="20"/>
          <w:szCs w:val="20"/>
        </w:rPr>
        <w:t>Community support.</w:t>
      </w:r>
      <w:proofErr w:type="gramEnd"/>
      <w:r w:rsidRPr="00AB3963">
        <w:rPr>
          <w:rFonts w:ascii="Arial" w:hAnsi="Arial" w:cs="Arial"/>
          <w:i/>
          <w:sz w:val="20"/>
          <w:szCs w:val="20"/>
        </w:rPr>
        <w:t xml:space="preserve"> </w:t>
      </w:r>
      <w:r w:rsidRPr="00AB3963">
        <w:rPr>
          <w:rFonts w:ascii="Arial" w:eastAsia="Times New Roman" w:hAnsi="Arial" w:cs="Arial"/>
          <w:i/>
          <w:sz w:val="20"/>
          <w:szCs w:val="20"/>
        </w:rPr>
        <w:t xml:space="preserve">AMVI’s biannual </w:t>
      </w:r>
      <w:r>
        <w:rPr>
          <w:rFonts w:ascii="Arial" w:eastAsia="Times New Roman" w:hAnsi="Arial" w:cs="Arial"/>
          <w:i/>
          <w:sz w:val="20"/>
          <w:szCs w:val="20"/>
        </w:rPr>
        <w:t xml:space="preserve">river clean-up </w:t>
      </w:r>
      <w:r w:rsidRPr="00AB3963">
        <w:rPr>
          <w:rFonts w:ascii="Arial" w:eastAsia="Times New Roman" w:hAnsi="Arial" w:cs="Arial"/>
          <w:i/>
          <w:sz w:val="20"/>
          <w:szCs w:val="20"/>
        </w:rPr>
        <w:t xml:space="preserve">endeavors to maintain the cleanliness of </w:t>
      </w:r>
      <w:proofErr w:type="spellStart"/>
      <w:r>
        <w:rPr>
          <w:rFonts w:ascii="Arial" w:eastAsia="Times New Roman" w:hAnsi="Arial" w:cs="Arial"/>
          <w:i/>
          <w:sz w:val="20"/>
          <w:szCs w:val="20"/>
        </w:rPr>
        <w:t>Kalinawan</w:t>
      </w:r>
      <w:proofErr w:type="spellEnd"/>
      <w:r>
        <w:rPr>
          <w:rFonts w:ascii="Arial" w:eastAsia="Times New Roman" w:hAnsi="Arial" w:cs="Arial"/>
          <w:i/>
          <w:sz w:val="20"/>
          <w:szCs w:val="20"/>
        </w:rPr>
        <w:t xml:space="preserve"> </w:t>
      </w:r>
      <w:proofErr w:type="gramStart"/>
      <w:r w:rsidRPr="00AB3963">
        <w:rPr>
          <w:rFonts w:ascii="Arial" w:eastAsia="Times New Roman" w:hAnsi="Arial" w:cs="Arial"/>
          <w:i/>
          <w:sz w:val="20"/>
          <w:szCs w:val="20"/>
        </w:rPr>
        <w:t>river</w:t>
      </w:r>
      <w:proofErr w:type="gramEnd"/>
      <w:r>
        <w:rPr>
          <w:rFonts w:ascii="Arial" w:eastAsia="Times New Roman" w:hAnsi="Arial" w:cs="Arial"/>
          <w:i/>
          <w:sz w:val="20"/>
          <w:szCs w:val="20"/>
        </w:rPr>
        <w:t xml:space="preserve">.  The company enjoins </w:t>
      </w:r>
      <w:proofErr w:type="spellStart"/>
      <w:r w:rsidRPr="00AB3963">
        <w:rPr>
          <w:rFonts w:ascii="Arial" w:eastAsia="Times New Roman" w:hAnsi="Arial" w:cs="Arial"/>
          <w:i/>
          <w:sz w:val="20"/>
          <w:szCs w:val="20"/>
        </w:rPr>
        <w:t>barangay</w:t>
      </w:r>
      <w:proofErr w:type="spellEnd"/>
      <w:r w:rsidRPr="00AB3963">
        <w:rPr>
          <w:rFonts w:ascii="Arial" w:eastAsia="Times New Roman" w:hAnsi="Arial" w:cs="Arial"/>
          <w:i/>
          <w:sz w:val="20"/>
          <w:szCs w:val="20"/>
        </w:rPr>
        <w:t xml:space="preserve"> residents both young and old </w:t>
      </w:r>
      <w:r>
        <w:rPr>
          <w:rFonts w:ascii="Arial" w:eastAsia="Times New Roman" w:hAnsi="Arial" w:cs="Arial"/>
          <w:i/>
          <w:sz w:val="20"/>
          <w:szCs w:val="20"/>
        </w:rPr>
        <w:t xml:space="preserve">to support the activity alongside </w:t>
      </w:r>
      <w:r w:rsidRPr="00AB3963">
        <w:rPr>
          <w:rFonts w:ascii="Arial" w:eastAsia="Times New Roman" w:hAnsi="Arial" w:cs="Arial"/>
          <w:i/>
          <w:sz w:val="20"/>
          <w:szCs w:val="20"/>
        </w:rPr>
        <w:t xml:space="preserve">AMVI employees </w:t>
      </w:r>
      <w:r w:rsidR="007509E5">
        <w:rPr>
          <w:rFonts w:ascii="Arial" w:eastAsia="Times New Roman" w:hAnsi="Arial" w:cs="Arial"/>
          <w:i/>
          <w:sz w:val="20"/>
          <w:szCs w:val="20"/>
        </w:rPr>
        <w:t>who are just as committed to the program.</w:t>
      </w:r>
    </w:p>
    <w:p w:rsidR="007C2D85" w:rsidRPr="000C3E18" w:rsidRDefault="007C2D85" w:rsidP="00816780">
      <w:pPr>
        <w:spacing w:after="0" w:line="240" w:lineRule="auto"/>
        <w:jc w:val="both"/>
        <w:rPr>
          <w:rFonts w:ascii="Arial" w:hAnsi="Arial" w:cs="Arial"/>
          <w:i/>
          <w:sz w:val="20"/>
          <w:szCs w:val="20"/>
        </w:rPr>
      </w:pPr>
    </w:p>
    <w:p w:rsidR="00300C31" w:rsidRPr="007C2D85" w:rsidRDefault="00151D3B" w:rsidP="007C2D85">
      <w:pPr>
        <w:spacing w:after="0" w:line="360" w:lineRule="auto"/>
        <w:jc w:val="both"/>
        <w:rPr>
          <w:rFonts w:ascii="Arial" w:eastAsia="Times New Roman" w:hAnsi="Arial" w:cs="Arial"/>
          <w:sz w:val="20"/>
          <w:szCs w:val="20"/>
        </w:rPr>
      </w:pPr>
      <w:proofErr w:type="spellStart"/>
      <w:r w:rsidRPr="007C2D85">
        <w:rPr>
          <w:rFonts w:ascii="Arial" w:hAnsi="Arial" w:cs="Arial"/>
          <w:b/>
          <w:sz w:val="20"/>
          <w:szCs w:val="20"/>
          <w:lang w:val="en-PH"/>
        </w:rPr>
        <w:t>Tubay</w:t>
      </w:r>
      <w:proofErr w:type="spellEnd"/>
      <w:r w:rsidRPr="007C2D85">
        <w:rPr>
          <w:rFonts w:ascii="Arial" w:hAnsi="Arial" w:cs="Arial"/>
          <w:b/>
          <w:sz w:val="20"/>
          <w:szCs w:val="20"/>
          <w:lang w:val="en-PH"/>
        </w:rPr>
        <w:t xml:space="preserve">, </w:t>
      </w:r>
      <w:proofErr w:type="spellStart"/>
      <w:r w:rsidRPr="007C2D85">
        <w:rPr>
          <w:rFonts w:ascii="Arial" w:hAnsi="Arial" w:cs="Arial"/>
          <w:b/>
          <w:sz w:val="20"/>
          <w:szCs w:val="20"/>
          <w:lang w:val="en-PH"/>
        </w:rPr>
        <w:t>Agusan</w:t>
      </w:r>
      <w:proofErr w:type="spellEnd"/>
      <w:r w:rsidRPr="007C2D85">
        <w:rPr>
          <w:rFonts w:ascii="Arial" w:hAnsi="Arial" w:cs="Arial"/>
          <w:b/>
          <w:sz w:val="20"/>
          <w:szCs w:val="20"/>
          <w:lang w:val="en-PH"/>
        </w:rPr>
        <w:t xml:space="preserve"> del </w:t>
      </w:r>
      <w:proofErr w:type="spellStart"/>
      <w:r w:rsidRPr="007C2D85">
        <w:rPr>
          <w:rFonts w:ascii="Arial" w:hAnsi="Arial" w:cs="Arial"/>
          <w:b/>
          <w:sz w:val="20"/>
          <w:szCs w:val="20"/>
          <w:lang w:val="en-PH"/>
        </w:rPr>
        <w:t>Norte</w:t>
      </w:r>
      <w:proofErr w:type="spellEnd"/>
      <w:r w:rsidR="0017631E" w:rsidRPr="007C2D85">
        <w:rPr>
          <w:rFonts w:ascii="Arial" w:hAnsi="Arial" w:cs="Arial"/>
          <w:b/>
          <w:sz w:val="20"/>
          <w:szCs w:val="20"/>
          <w:lang w:val="en-PH"/>
        </w:rPr>
        <w:t xml:space="preserve"> / </w:t>
      </w:r>
      <w:r w:rsidR="00F42A63">
        <w:rPr>
          <w:rFonts w:ascii="Arial" w:hAnsi="Arial" w:cs="Arial"/>
          <w:b/>
          <w:sz w:val="20"/>
          <w:szCs w:val="20"/>
          <w:lang w:val="en-PH"/>
        </w:rPr>
        <w:t xml:space="preserve">July </w:t>
      </w:r>
      <w:r w:rsidR="00D757C5" w:rsidRPr="007C2D85">
        <w:rPr>
          <w:rFonts w:ascii="Arial" w:hAnsi="Arial" w:cs="Arial"/>
          <w:b/>
          <w:sz w:val="20"/>
          <w:szCs w:val="20"/>
          <w:lang w:val="en-PH"/>
        </w:rPr>
        <w:t>2016</w:t>
      </w:r>
      <w:r w:rsidR="0017631E" w:rsidRPr="007C2D85">
        <w:rPr>
          <w:rFonts w:ascii="Arial" w:hAnsi="Arial" w:cs="Arial"/>
          <w:b/>
          <w:sz w:val="20"/>
          <w:szCs w:val="20"/>
          <w:lang w:val="en-PH"/>
        </w:rPr>
        <w:t xml:space="preserve"> </w:t>
      </w:r>
      <w:r w:rsidR="0017631E" w:rsidRPr="007C2D85">
        <w:rPr>
          <w:rFonts w:ascii="Arial" w:hAnsi="Arial" w:cs="Arial"/>
          <w:sz w:val="20"/>
          <w:szCs w:val="20"/>
          <w:lang w:val="en-PH"/>
        </w:rPr>
        <w:t>–</w:t>
      </w:r>
      <w:r w:rsidR="00F42A63">
        <w:rPr>
          <w:rFonts w:ascii="Arial" w:eastAsia="Times New Roman" w:hAnsi="Arial" w:cs="Arial"/>
          <w:sz w:val="20"/>
          <w:szCs w:val="20"/>
        </w:rPr>
        <w:t xml:space="preserve"> </w:t>
      </w:r>
      <w:r w:rsidR="00300C31" w:rsidRPr="007C2D85">
        <w:rPr>
          <w:rFonts w:ascii="Arial" w:eastAsia="Times New Roman" w:hAnsi="Arial" w:cs="Arial"/>
          <w:sz w:val="20"/>
          <w:szCs w:val="20"/>
        </w:rPr>
        <w:t>Agata Mining Venture Inc. (AMVI) employees led by Environmental Management Jessalyn Guingging as well as members of the local community conducted a massive riverside clean-up and replanting activity along Kalinawan River – AMVI’s adopted river and the major tributary that runs through the company’s 4,995-hectare Mineral Processing Sharing Agreement (MPSA) area that spans the municipalities of Tubay, Jabonga and Santiago.  Th</w:t>
      </w:r>
      <w:r w:rsidR="00D46B9D" w:rsidRPr="007C2D85">
        <w:rPr>
          <w:rFonts w:ascii="Arial" w:eastAsia="Times New Roman" w:hAnsi="Arial" w:cs="Arial"/>
          <w:sz w:val="20"/>
          <w:szCs w:val="20"/>
        </w:rPr>
        <w:t>e activity</w:t>
      </w:r>
      <w:r w:rsidR="00300C31" w:rsidRPr="007C2D85">
        <w:rPr>
          <w:rFonts w:ascii="Arial" w:eastAsia="Times New Roman" w:hAnsi="Arial" w:cs="Arial"/>
          <w:sz w:val="20"/>
          <w:szCs w:val="20"/>
        </w:rPr>
        <w:t xml:space="preserve"> was implemented in coordination with the DENR’s Environmental Management Bureau and Barangay E. Morgado Women’s Organization through its leaders, Hilda Ubbos and Agnes Evangelista. </w:t>
      </w:r>
    </w:p>
    <w:p w:rsidR="00300C31" w:rsidRPr="007C2D85" w:rsidRDefault="00300C31" w:rsidP="007C2D85">
      <w:pPr>
        <w:spacing w:after="0" w:line="360" w:lineRule="auto"/>
        <w:jc w:val="both"/>
        <w:rPr>
          <w:rFonts w:ascii="Arial" w:eastAsia="Times New Roman" w:hAnsi="Arial" w:cs="Arial"/>
          <w:sz w:val="20"/>
          <w:szCs w:val="20"/>
        </w:rPr>
      </w:pPr>
    </w:p>
    <w:p w:rsidR="00463FD1" w:rsidRPr="007C2D85" w:rsidRDefault="00463FD1" w:rsidP="007C2D85">
      <w:pPr>
        <w:spacing w:after="0" w:line="360" w:lineRule="auto"/>
        <w:jc w:val="both"/>
        <w:rPr>
          <w:rFonts w:ascii="Arial" w:eastAsia="Times New Roman" w:hAnsi="Arial" w:cs="Arial"/>
          <w:sz w:val="20"/>
          <w:szCs w:val="20"/>
        </w:rPr>
      </w:pPr>
      <w:r w:rsidRPr="007C2D85">
        <w:rPr>
          <w:rFonts w:ascii="Arial" w:eastAsia="Times New Roman" w:hAnsi="Arial" w:cs="Arial"/>
          <w:sz w:val="20"/>
          <w:szCs w:val="20"/>
        </w:rPr>
        <w:t xml:space="preserve">Since its launch on Earth Day 2009, the adopt-a-river program of Agata Mining Ventures Inc. (AMVI) has been expanded to include the participation of its host communities, particularly </w:t>
      </w:r>
      <w:r w:rsidR="00D46B9D" w:rsidRPr="007C2D85">
        <w:rPr>
          <w:rFonts w:ascii="Arial" w:eastAsia="Times New Roman" w:hAnsi="Arial" w:cs="Arial"/>
          <w:sz w:val="20"/>
          <w:szCs w:val="20"/>
        </w:rPr>
        <w:t xml:space="preserve">in </w:t>
      </w:r>
      <w:r w:rsidRPr="007C2D85">
        <w:rPr>
          <w:rFonts w:ascii="Arial" w:eastAsia="Times New Roman" w:hAnsi="Arial" w:cs="Arial"/>
          <w:sz w:val="20"/>
          <w:szCs w:val="20"/>
        </w:rPr>
        <w:t xml:space="preserve">the portions of Barangays Tagbuyakan, E. Morgado and Colorado.  Also since then, the proponents fostered community empowerment, generated livelihood through agro-forestry, and conducted clean-up drives and re-greening activities along the Kalinawan riverside.  As one of the life-giving natural formations within </w:t>
      </w:r>
      <w:r w:rsidR="00300C31" w:rsidRPr="007C2D85">
        <w:rPr>
          <w:rFonts w:ascii="Arial" w:eastAsia="Times New Roman" w:hAnsi="Arial" w:cs="Arial"/>
          <w:sz w:val="20"/>
          <w:szCs w:val="20"/>
        </w:rPr>
        <w:t xml:space="preserve">the Agata </w:t>
      </w:r>
      <w:r w:rsidRPr="007C2D85">
        <w:rPr>
          <w:rFonts w:ascii="Arial" w:eastAsia="Times New Roman" w:hAnsi="Arial" w:cs="Arial"/>
          <w:sz w:val="20"/>
          <w:szCs w:val="20"/>
        </w:rPr>
        <w:t xml:space="preserve">MPSA, it is also but natural for the mining company to make good </w:t>
      </w:r>
      <w:r w:rsidRPr="007C2D85">
        <w:rPr>
          <w:rFonts w:ascii="Arial" w:hAnsi="Arial" w:cs="Arial"/>
          <w:sz w:val="20"/>
          <w:szCs w:val="20"/>
        </w:rPr>
        <w:t>on its ongoing commitment for the care and protection of the 29-kilometer Kalinawan River.</w:t>
      </w:r>
    </w:p>
    <w:p w:rsidR="00463FD1" w:rsidRPr="007C2D85" w:rsidRDefault="00463FD1" w:rsidP="007C2D85">
      <w:pPr>
        <w:spacing w:after="0" w:line="360" w:lineRule="auto"/>
        <w:jc w:val="both"/>
        <w:rPr>
          <w:rFonts w:ascii="Arial" w:eastAsia="Times New Roman" w:hAnsi="Arial" w:cs="Arial"/>
          <w:sz w:val="20"/>
          <w:szCs w:val="20"/>
        </w:rPr>
      </w:pPr>
    </w:p>
    <w:p w:rsidR="003202EB" w:rsidRPr="007C2D85" w:rsidRDefault="00300C31" w:rsidP="007C2D85">
      <w:pPr>
        <w:spacing w:after="0" w:line="360" w:lineRule="auto"/>
        <w:jc w:val="both"/>
        <w:rPr>
          <w:rFonts w:ascii="Arial" w:eastAsia="Times New Roman" w:hAnsi="Arial" w:cs="Arial"/>
          <w:sz w:val="20"/>
          <w:szCs w:val="20"/>
        </w:rPr>
      </w:pPr>
      <w:r w:rsidRPr="007C2D85">
        <w:rPr>
          <w:rFonts w:ascii="Arial" w:eastAsia="Times New Roman" w:hAnsi="Arial" w:cs="Arial"/>
          <w:sz w:val="20"/>
          <w:szCs w:val="20"/>
        </w:rPr>
        <w:t>During the event, b</w:t>
      </w:r>
      <w:r w:rsidR="002A4BBC" w:rsidRPr="007C2D85">
        <w:rPr>
          <w:rFonts w:ascii="Arial" w:eastAsia="Times New Roman" w:hAnsi="Arial" w:cs="Arial"/>
          <w:sz w:val="20"/>
          <w:szCs w:val="20"/>
        </w:rPr>
        <w:t xml:space="preserve">arangay residents both young and old arrived with their garden tools alongside AMVI employees and staff near the Dunguan site – which is where pump boats directly transport residents from the other side. </w:t>
      </w:r>
      <w:r w:rsidR="00D46B9D" w:rsidRPr="007C2D85">
        <w:rPr>
          <w:rFonts w:ascii="Arial" w:eastAsia="Times New Roman" w:hAnsi="Arial" w:cs="Arial"/>
          <w:sz w:val="20"/>
          <w:szCs w:val="20"/>
        </w:rPr>
        <w:t xml:space="preserve"> </w:t>
      </w:r>
      <w:r w:rsidR="003202EB" w:rsidRPr="007C2D85">
        <w:rPr>
          <w:rFonts w:ascii="Arial" w:eastAsia="Times New Roman" w:hAnsi="Arial" w:cs="Arial"/>
          <w:sz w:val="20"/>
          <w:szCs w:val="20"/>
        </w:rPr>
        <w:t>AMVI’s biannual activity endeavors to maintain the cleanliness of the river, which is a major source of water for the surrounding communities</w:t>
      </w:r>
      <w:r w:rsidR="00154C92">
        <w:rPr>
          <w:rFonts w:ascii="Arial" w:eastAsia="Times New Roman" w:hAnsi="Arial" w:cs="Arial"/>
          <w:sz w:val="20"/>
          <w:szCs w:val="20"/>
        </w:rPr>
        <w:t xml:space="preserve"> especially in Barangay E. Morgado, part of the municipality of </w:t>
      </w:r>
      <w:r w:rsidR="003926F1">
        <w:rPr>
          <w:rFonts w:ascii="Arial" w:eastAsia="Times New Roman" w:hAnsi="Arial" w:cs="Arial"/>
          <w:sz w:val="20"/>
          <w:szCs w:val="20"/>
        </w:rPr>
        <w:t>Santiago</w:t>
      </w:r>
      <w:bookmarkStart w:id="0" w:name="_GoBack"/>
      <w:bookmarkEnd w:id="0"/>
      <w:r w:rsidR="00154C92">
        <w:rPr>
          <w:rFonts w:ascii="Arial" w:eastAsia="Times New Roman" w:hAnsi="Arial" w:cs="Arial"/>
          <w:sz w:val="20"/>
          <w:szCs w:val="20"/>
        </w:rPr>
        <w:t>, Agusan del Norte</w:t>
      </w:r>
      <w:r w:rsidR="003202EB" w:rsidRPr="007C2D85">
        <w:rPr>
          <w:rFonts w:ascii="Arial" w:eastAsia="Times New Roman" w:hAnsi="Arial" w:cs="Arial"/>
          <w:sz w:val="20"/>
          <w:szCs w:val="20"/>
        </w:rPr>
        <w:t>.  Previous clean-up activites were held at Barangay Tagbuy</w:t>
      </w:r>
      <w:r w:rsidR="00154C92">
        <w:rPr>
          <w:rFonts w:ascii="Arial" w:eastAsia="Times New Roman" w:hAnsi="Arial" w:cs="Arial"/>
          <w:sz w:val="20"/>
          <w:szCs w:val="20"/>
        </w:rPr>
        <w:t>a</w:t>
      </w:r>
      <w:r w:rsidR="003202EB" w:rsidRPr="007C2D85">
        <w:rPr>
          <w:rFonts w:ascii="Arial" w:eastAsia="Times New Roman" w:hAnsi="Arial" w:cs="Arial"/>
          <w:sz w:val="20"/>
          <w:szCs w:val="20"/>
        </w:rPr>
        <w:t>can</w:t>
      </w:r>
      <w:r w:rsidR="003926F1">
        <w:rPr>
          <w:rFonts w:ascii="Arial" w:eastAsia="Times New Roman" w:hAnsi="Arial" w:cs="Arial"/>
          <w:sz w:val="20"/>
          <w:szCs w:val="20"/>
        </w:rPr>
        <w:t xml:space="preserve"> also</w:t>
      </w:r>
      <w:r w:rsidR="003202EB" w:rsidRPr="007C2D85">
        <w:rPr>
          <w:rFonts w:ascii="Arial" w:eastAsia="Times New Roman" w:hAnsi="Arial" w:cs="Arial"/>
          <w:sz w:val="20"/>
          <w:szCs w:val="20"/>
        </w:rPr>
        <w:t xml:space="preserve"> of the same </w:t>
      </w:r>
      <w:r w:rsidR="003202EB" w:rsidRPr="00AB3963">
        <w:rPr>
          <w:rFonts w:ascii="Arial" w:eastAsia="Times New Roman" w:hAnsi="Arial" w:cs="Arial"/>
          <w:sz w:val="20"/>
          <w:szCs w:val="20"/>
        </w:rPr>
        <w:t>munici</w:t>
      </w:r>
      <w:r w:rsidR="003926F1" w:rsidRPr="00AB3963">
        <w:rPr>
          <w:rFonts w:ascii="Arial" w:eastAsia="Times New Roman" w:hAnsi="Arial" w:cs="Arial"/>
          <w:sz w:val="20"/>
          <w:szCs w:val="20"/>
        </w:rPr>
        <w:t>pa</w:t>
      </w:r>
      <w:r w:rsidR="003202EB" w:rsidRPr="00AB3963">
        <w:rPr>
          <w:rFonts w:ascii="Arial" w:eastAsia="Times New Roman" w:hAnsi="Arial" w:cs="Arial"/>
          <w:sz w:val="20"/>
          <w:szCs w:val="20"/>
        </w:rPr>
        <w:t>lity</w:t>
      </w:r>
      <w:r w:rsidR="003202EB" w:rsidRPr="007C2D85">
        <w:rPr>
          <w:rFonts w:ascii="Arial" w:eastAsia="Times New Roman" w:hAnsi="Arial" w:cs="Arial"/>
          <w:sz w:val="20"/>
          <w:szCs w:val="20"/>
        </w:rPr>
        <w:t>.</w:t>
      </w:r>
    </w:p>
    <w:p w:rsidR="002A4BBC" w:rsidRPr="007C2D85" w:rsidRDefault="002A4BBC" w:rsidP="007C2D85">
      <w:pPr>
        <w:spacing w:after="0" w:line="360" w:lineRule="auto"/>
        <w:jc w:val="both"/>
        <w:rPr>
          <w:rFonts w:ascii="Arial" w:eastAsia="Times New Roman" w:hAnsi="Arial" w:cs="Arial"/>
          <w:sz w:val="20"/>
          <w:szCs w:val="20"/>
        </w:rPr>
      </w:pPr>
    </w:p>
    <w:p w:rsidR="00D840B3" w:rsidRPr="007C2D85" w:rsidRDefault="00D840B3" w:rsidP="007C2D85">
      <w:pPr>
        <w:spacing w:after="0" w:line="360" w:lineRule="auto"/>
        <w:jc w:val="both"/>
        <w:rPr>
          <w:rFonts w:ascii="Arial" w:hAnsi="Arial" w:cs="Arial"/>
          <w:sz w:val="20"/>
          <w:szCs w:val="20"/>
        </w:rPr>
      </w:pPr>
      <w:r w:rsidRPr="007C2D85">
        <w:rPr>
          <w:rFonts w:ascii="Arial" w:hAnsi="Arial" w:cs="Arial"/>
          <w:sz w:val="20"/>
          <w:szCs w:val="20"/>
        </w:rPr>
        <w:t>To date, the company also continues to engage the local government units, particularly the barangays, in the regular upkeep of the program.  Quarterly inspection and monitoring activities are jointly conducted by AMVI’s environment team and local barangay officials.</w:t>
      </w:r>
    </w:p>
    <w:p w:rsidR="00D840B3" w:rsidRPr="007C2D85" w:rsidRDefault="00D840B3" w:rsidP="007C2D85">
      <w:pPr>
        <w:spacing w:after="0" w:line="360" w:lineRule="auto"/>
        <w:jc w:val="both"/>
        <w:rPr>
          <w:rFonts w:ascii="Arial" w:eastAsia="Times New Roman" w:hAnsi="Arial" w:cs="Arial"/>
          <w:sz w:val="20"/>
          <w:szCs w:val="20"/>
        </w:rPr>
      </w:pPr>
    </w:p>
    <w:p w:rsidR="003202EB" w:rsidRPr="007C2D85" w:rsidRDefault="003202EB" w:rsidP="007C2D85">
      <w:pPr>
        <w:spacing w:after="0" w:line="360" w:lineRule="auto"/>
        <w:jc w:val="both"/>
        <w:rPr>
          <w:rFonts w:ascii="Arial" w:eastAsia="Times New Roman" w:hAnsi="Arial" w:cs="Arial"/>
          <w:b/>
          <w:sz w:val="20"/>
          <w:szCs w:val="20"/>
        </w:rPr>
      </w:pPr>
      <w:r w:rsidRPr="007C2D85">
        <w:rPr>
          <w:rFonts w:ascii="Arial" w:eastAsia="Times New Roman" w:hAnsi="Arial" w:cs="Arial"/>
          <w:b/>
          <w:sz w:val="20"/>
          <w:szCs w:val="20"/>
        </w:rPr>
        <w:t>A long-term commitment</w:t>
      </w:r>
    </w:p>
    <w:p w:rsidR="00463FD1" w:rsidRPr="007C2D85" w:rsidRDefault="00463FD1" w:rsidP="007C2D85">
      <w:pPr>
        <w:spacing w:after="0" w:line="360" w:lineRule="auto"/>
        <w:jc w:val="both"/>
        <w:rPr>
          <w:rFonts w:ascii="Arial" w:eastAsia="Times New Roman" w:hAnsi="Arial" w:cs="Arial"/>
          <w:sz w:val="20"/>
          <w:szCs w:val="20"/>
        </w:rPr>
      </w:pPr>
      <w:r w:rsidRPr="007C2D85">
        <w:rPr>
          <w:rFonts w:ascii="Arial" w:eastAsia="Times New Roman" w:hAnsi="Arial" w:cs="Arial"/>
          <w:sz w:val="20"/>
          <w:szCs w:val="20"/>
        </w:rPr>
        <w:t xml:space="preserve">In 2010, </w:t>
      </w:r>
      <w:r w:rsidR="003202EB" w:rsidRPr="007C2D85">
        <w:rPr>
          <w:rFonts w:ascii="Arial" w:eastAsia="Times New Roman" w:hAnsi="Arial" w:cs="Arial"/>
          <w:sz w:val="20"/>
          <w:szCs w:val="20"/>
        </w:rPr>
        <w:t xml:space="preserve">AMVI </w:t>
      </w:r>
      <w:r w:rsidRPr="007C2D85">
        <w:rPr>
          <w:rFonts w:ascii="Arial" w:eastAsia="Times New Roman" w:hAnsi="Arial" w:cs="Arial"/>
          <w:sz w:val="20"/>
          <w:szCs w:val="20"/>
        </w:rPr>
        <w:t>entered into a Memorandum of Agreement (MOA) with riverside barangays, the Community Technical Working Group of Barangay Colorado and the Department of Natural Resources (DENR) through the Community Environment and Natural Resources Office of Cabadbaran for the adoption of a portion of Kalinawan River.</w:t>
      </w:r>
    </w:p>
    <w:p w:rsidR="00463FD1" w:rsidRPr="007C2D85" w:rsidRDefault="00463FD1" w:rsidP="007C2D85">
      <w:pPr>
        <w:spacing w:after="0" w:line="360" w:lineRule="auto"/>
        <w:jc w:val="both"/>
        <w:rPr>
          <w:rFonts w:ascii="Arial" w:eastAsia="Times New Roman" w:hAnsi="Arial" w:cs="Arial"/>
          <w:sz w:val="20"/>
          <w:szCs w:val="20"/>
        </w:rPr>
      </w:pPr>
    </w:p>
    <w:p w:rsidR="003202EB" w:rsidRDefault="003202EB" w:rsidP="007C2D85">
      <w:pPr>
        <w:spacing w:after="0" w:line="360" w:lineRule="auto"/>
        <w:jc w:val="both"/>
        <w:rPr>
          <w:rFonts w:ascii="Arial" w:hAnsi="Arial" w:cs="Arial"/>
          <w:sz w:val="20"/>
          <w:szCs w:val="20"/>
        </w:rPr>
      </w:pPr>
      <w:r w:rsidRPr="007C2D85">
        <w:rPr>
          <w:rFonts w:ascii="Arial" w:hAnsi="Arial" w:cs="Arial"/>
          <w:sz w:val="20"/>
          <w:szCs w:val="20"/>
        </w:rPr>
        <w:t>AMVI has since stepped-up its efforts to enhance the natural foliage along the tributary’s riverside community of Barangay La Paz in Santiago, which is one of three municipalities covered by the company’s MPSA.  Last year, employees, barangay council members and other local officials planted some 450 seedlings along the river</w:t>
      </w:r>
      <w:r w:rsidR="00300C31" w:rsidRPr="007C2D85">
        <w:rPr>
          <w:rFonts w:ascii="Arial" w:hAnsi="Arial" w:cs="Arial"/>
          <w:sz w:val="20"/>
          <w:szCs w:val="20"/>
        </w:rPr>
        <w:t>.  This year</w:t>
      </w:r>
      <w:r w:rsidR="007C2D85" w:rsidRPr="007C2D85">
        <w:rPr>
          <w:rFonts w:ascii="Arial" w:hAnsi="Arial" w:cs="Arial"/>
          <w:sz w:val="20"/>
          <w:szCs w:val="20"/>
        </w:rPr>
        <w:t>’</w:t>
      </w:r>
      <w:r w:rsidR="00300C31" w:rsidRPr="007C2D85">
        <w:rPr>
          <w:rFonts w:ascii="Arial" w:hAnsi="Arial" w:cs="Arial"/>
          <w:sz w:val="20"/>
          <w:szCs w:val="20"/>
        </w:rPr>
        <w:t>s addition brings</w:t>
      </w:r>
      <w:r w:rsidRPr="007C2D85">
        <w:rPr>
          <w:rFonts w:ascii="Arial" w:hAnsi="Arial" w:cs="Arial"/>
          <w:sz w:val="20"/>
          <w:szCs w:val="20"/>
        </w:rPr>
        <w:t xml:space="preserve"> the cumulative effort to a total of </w:t>
      </w:r>
      <w:r w:rsidR="003926F1">
        <w:rPr>
          <w:rFonts w:ascii="Arial" w:hAnsi="Arial" w:cs="Arial"/>
          <w:sz w:val="20"/>
          <w:szCs w:val="20"/>
        </w:rPr>
        <w:t>9,484</w:t>
      </w:r>
      <w:r w:rsidR="003926F1" w:rsidRPr="007C2D85">
        <w:rPr>
          <w:rFonts w:ascii="Arial" w:hAnsi="Arial" w:cs="Arial"/>
          <w:sz w:val="20"/>
          <w:szCs w:val="20"/>
        </w:rPr>
        <w:t xml:space="preserve"> </w:t>
      </w:r>
      <w:r w:rsidRPr="007C2D85">
        <w:rPr>
          <w:rFonts w:ascii="Arial" w:hAnsi="Arial" w:cs="Arial"/>
          <w:sz w:val="20"/>
          <w:szCs w:val="20"/>
        </w:rPr>
        <w:t xml:space="preserve">trees – or an average of </w:t>
      </w:r>
      <w:r w:rsidR="003926F1">
        <w:rPr>
          <w:rFonts w:ascii="Arial" w:hAnsi="Arial" w:cs="Arial"/>
          <w:sz w:val="20"/>
          <w:szCs w:val="20"/>
        </w:rPr>
        <w:t>860</w:t>
      </w:r>
      <w:r w:rsidRPr="007C2D85">
        <w:rPr>
          <w:rFonts w:ascii="Arial" w:hAnsi="Arial" w:cs="Arial"/>
          <w:sz w:val="20"/>
          <w:szCs w:val="20"/>
        </w:rPr>
        <w:t xml:space="preserve"> trees per kilometer under AMVI’s </w:t>
      </w:r>
      <w:r w:rsidR="00AB3963">
        <w:rPr>
          <w:rFonts w:ascii="Arial" w:hAnsi="Arial" w:cs="Arial"/>
          <w:sz w:val="20"/>
          <w:szCs w:val="20"/>
        </w:rPr>
        <w:t xml:space="preserve">adopted area under the </w:t>
      </w:r>
      <w:r w:rsidRPr="007C2D85">
        <w:rPr>
          <w:rFonts w:ascii="Arial" w:hAnsi="Arial" w:cs="Arial"/>
          <w:sz w:val="20"/>
          <w:szCs w:val="20"/>
        </w:rPr>
        <w:t>program.</w:t>
      </w:r>
    </w:p>
    <w:p w:rsidR="00AB3963" w:rsidRPr="007C2D85" w:rsidRDefault="00AB3963" w:rsidP="007C2D85">
      <w:pPr>
        <w:spacing w:after="0" w:line="360" w:lineRule="auto"/>
        <w:jc w:val="both"/>
        <w:rPr>
          <w:rFonts w:ascii="Arial" w:eastAsia="Times New Roman" w:hAnsi="Arial" w:cs="Arial"/>
          <w:sz w:val="20"/>
          <w:szCs w:val="20"/>
        </w:rPr>
      </w:pPr>
    </w:p>
    <w:p w:rsidR="007C2D85" w:rsidRPr="00D840B3" w:rsidRDefault="007C2D85" w:rsidP="007C2D85">
      <w:pPr>
        <w:spacing w:after="0" w:line="360" w:lineRule="auto"/>
        <w:jc w:val="both"/>
        <w:rPr>
          <w:rFonts w:ascii="Arial" w:eastAsia="Times New Roman" w:hAnsi="Arial" w:cs="Arial"/>
          <w:sz w:val="20"/>
          <w:szCs w:val="20"/>
        </w:rPr>
      </w:pPr>
      <w:r w:rsidRPr="00D840B3">
        <w:rPr>
          <w:rFonts w:ascii="Arial" w:eastAsia="Times New Roman" w:hAnsi="Arial" w:cs="Arial"/>
          <w:sz w:val="20"/>
          <w:szCs w:val="20"/>
        </w:rPr>
        <w:t>The adopted area was also re-surveyed and mapped-out in order to identify potential riverside zones in need of tree planting.  This was followed by regular maintenance and protection of the planted seedlings, which are all supported by municipal and barangay ordinances.</w:t>
      </w:r>
    </w:p>
    <w:p w:rsidR="007C2D85" w:rsidRPr="007C2D85" w:rsidRDefault="007C2D85" w:rsidP="007C2D85">
      <w:pPr>
        <w:spacing w:after="0" w:line="360" w:lineRule="auto"/>
        <w:jc w:val="both"/>
        <w:rPr>
          <w:rFonts w:ascii="Arial" w:eastAsia="Times New Roman" w:hAnsi="Arial" w:cs="Arial"/>
          <w:sz w:val="20"/>
          <w:szCs w:val="20"/>
        </w:rPr>
      </w:pPr>
    </w:p>
    <w:p w:rsidR="00581526" w:rsidRDefault="00581526" w:rsidP="007C2D85">
      <w:pPr>
        <w:spacing w:after="0" w:line="360" w:lineRule="auto"/>
        <w:jc w:val="both"/>
        <w:rPr>
          <w:rFonts w:ascii="Arial" w:eastAsia="Times New Roman" w:hAnsi="Arial" w:cs="Arial"/>
          <w:sz w:val="20"/>
          <w:szCs w:val="20"/>
        </w:rPr>
      </w:pPr>
      <w:r w:rsidRPr="007C2D85">
        <w:rPr>
          <w:rFonts w:ascii="Arial" w:eastAsia="Times New Roman" w:hAnsi="Arial" w:cs="Arial"/>
          <w:sz w:val="20"/>
          <w:szCs w:val="20"/>
        </w:rPr>
        <w:lastRenderedPageBreak/>
        <w:t>Kalinawan River</w:t>
      </w:r>
      <w:r w:rsidR="007C2D85" w:rsidRPr="007C2D85">
        <w:rPr>
          <w:rFonts w:ascii="Arial" w:eastAsia="Times New Roman" w:hAnsi="Arial" w:cs="Arial"/>
          <w:sz w:val="20"/>
          <w:szCs w:val="20"/>
        </w:rPr>
        <w:t xml:space="preserve"> – its name meaning “clarity” – </w:t>
      </w:r>
      <w:r w:rsidR="00154C92">
        <w:rPr>
          <w:rFonts w:ascii="Arial" w:eastAsia="Times New Roman" w:hAnsi="Arial" w:cs="Arial"/>
          <w:sz w:val="20"/>
          <w:szCs w:val="20"/>
        </w:rPr>
        <w:t>is one of the province’s</w:t>
      </w:r>
      <w:r w:rsidRPr="007C2D85">
        <w:rPr>
          <w:rFonts w:ascii="Arial" w:eastAsia="Times New Roman" w:hAnsi="Arial" w:cs="Arial"/>
          <w:sz w:val="20"/>
          <w:szCs w:val="20"/>
        </w:rPr>
        <w:t xml:space="preserve"> cleanest inland bod</w:t>
      </w:r>
      <w:r w:rsidR="00AB3963">
        <w:rPr>
          <w:rFonts w:ascii="Arial" w:eastAsia="Times New Roman" w:hAnsi="Arial" w:cs="Arial"/>
          <w:sz w:val="20"/>
          <w:szCs w:val="20"/>
        </w:rPr>
        <w:t>ies</w:t>
      </w:r>
      <w:r w:rsidRPr="007C2D85">
        <w:rPr>
          <w:rFonts w:ascii="Arial" w:eastAsia="Times New Roman" w:hAnsi="Arial" w:cs="Arial"/>
          <w:sz w:val="20"/>
          <w:szCs w:val="20"/>
        </w:rPr>
        <w:t xml:space="preserve"> of water. </w:t>
      </w:r>
      <w:r w:rsidR="007C2D85" w:rsidRPr="007C2D85">
        <w:rPr>
          <w:rFonts w:ascii="Arial" w:eastAsia="Times New Roman" w:hAnsi="Arial" w:cs="Arial"/>
          <w:sz w:val="20"/>
          <w:szCs w:val="20"/>
        </w:rPr>
        <w:t xml:space="preserve"> </w:t>
      </w:r>
      <w:r w:rsidRPr="007C2D85">
        <w:rPr>
          <w:rFonts w:ascii="Arial" w:eastAsia="Times New Roman" w:hAnsi="Arial" w:cs="Arial"/>
          <w:sz w:val="20"/>
          <w:szCs w:val="20"/>
        </w:rPr>
        <w:t xml:space="preserve">The </w:t>
      </w:r>
      <w:r w:rsidR="007C2D85" w:rsidRPr="007C2D85">
        <w:rPr>
          <w:rFonts w:ascii="Arial" w:eastAsia="Times New Roman" w:hAnsi="Arial" w:cs="Arial"/>
          <w:sz w:val="20"/>
          <w:szCs w:val="20"/>
        </w:rPr>
        <w:t xml:space="preserve">stretch </w:t>
      </w:r>
      <w:r w:rsidRPr="007C2D85">
        <w:rPr>
          <w:rFonts w:ascii="Arial" w:eastAsia="Times New Roman" w:hAnsi="Arial" w:cs="Arial"/>
          <w:sz w:val="20"/>
          <w:szCs w:val="20"/>
        </w:rPr>
        <w:t>of pristine and picturesque river is Lake Mainit’s only outlet</w:t>
      </w:r>
      <w:r w:rsidR="007C2D85" w:rsidRPr="007C2D85">
        <w:rPr>
          <w:rFonts w:ascii="Arial" w:eastAsia="Times New Roman" w:hAnsi="Arial" w:cs="Arial"/>
          <w:sz w:val="20"/>
          <w:szCs w:val="20"/>
        </w:rPr>
        <w:t xml:space="preserve"> and </w:t>
      </w:r>
      <w:r w:rsidRPr="007C2D85">
        <w:rPr>
          <w:rFonts w:ascii="Arial" w:eastAsia="Times New Roman" w:hAnsi="Arial" w:cs="Arial"/>
          <w:sz w:val="20"/>
          <w:szCs w:val="20"/>
        </w:rPr>
        <w:t xml:space="preserve">passes through </w:t>
      </w:r>
      <w:r w:rsidR="007C2D85" w:rsidRPr="007C2D85">
        <w:rPr>
          <w:rFonts w:ascii="Arial" w:eastAsia="Times New Roman" w:hAnsi="Arial" w:cs="Arial"/>
          <w:sz w:val="20"/>
          <w:szCs w:val="20"/>
        </w:rPr>
        <w:t xml:space="preserve">AMVI’s host </w:t>
      </w:r>
      <w:r w:rsidRPr="007C2D85">
        <w:rPr>
          <w:rFonts w:ascii="Arial" w:eastAsia="Times New Roman" w:hAnsi="Arial" w:cs="Arial"/>
          <w:sz w:val="20"/>
          <w:szCs w:val="20"/>
        </w:rPr>
        <w:t xml:space="preserve">municipalities before it finally empties into Butuan bay. </w:t>
      </w:r>
    </w:p>
    <w:p w:rsidR="00AB3963" w:rsidRPr="007C2D85" w:rsidRDefault="00AB3963" w:rsidP="007C2D85">
      <w:pPr>
        <w:spacing w:after="0" w:line="360" w:lineRule="auto"/>
        <w:jc w:val="both"/>
        <w:rPr>
          <w:rFonts w:ascii="Arial" w:eastAsia="Times New Roman" w:hAnsi="Arial" w:cs="Arial"/>
          <w:sz w:val="20"/>
          <w:szCs w:val="20"/>
        </w:rPr>
      </w:pPr>
    </w:p>
    <w:p w:rsidR="007C2D85" w:rsidRPr="00D840B3" w:rsidRDefault="007C2D85" w:rsidP="007C2D85">
      <w:pPr>
        <w:spacing w:after="0" w:line="360" w:lineRule="auto"/>
        <w:jc w:val="both"/>
        <w:rPr>
          <w:rFonts w:ascii="Arial" w:eastAsia="Times New Roman" w:hAnsi="Arial" w:cs="Arial"/>
          <w:sz w:val="20"/>
          <w:szCs w:val="20"/>
        </w:rPr>
      </w:pPr>
      <w:r w:rsidRPr="00D840B3">
        <w:rPr>
          <w:rFonts w:ascii="Arial" w:eastAsia="Times New Roman" w:hAnsi="Arial" w:cs="Arial"/>
          <w:sz w:val="20"/>
          <w:szCs w:val="20"/>
        </w:rPr>
        <w:t xml:space="preserve">It is </w:t>
      </w:r>
      <w:r w:rsidRPr="007C2D85">
        <w:rPr>
          <w:rFonts w:ascii="Arial" w:eastAsia="Times New Roman" w:hAnsi="Arial" w:cs="Arial"/>
          <w:sz w:val="20"/>
          <w:szCs w:val="20"/>
        </w:rPr>
        <w:t xml:space="preserve">also </w:t>
      </w:r>
      <w:r w:rsidRPr="00D840B3">
        <w:rPr>
          <w:rFonts w:ascii="Arial" w:eastAsia="Times New Roman" w:hAnsi="Arial" w:cs="Arial"/>
          <w:sz w:val="20"/>
          <w:szCs w:val="20"/>
        </w:rPr>
        <w:t xml:space="preserve">one of the oldest trading routes in the Philippines and has been the indigenous </w:t>
      </w:r>
      <w:r w:rsidRPr="00D840B3">
        <w:rPr>
          <w:rFonts w:ascii="Arial" w:eastAsia="Times New Roman" w:hAnsi="Arial" w:cs="Arial"/>
          <w:i/>
          <w:iCs/>
          <w:sz w:val="20"/>
          <w:szCs w:val="20"/>
        </w:rPr>
        <w:t>Mamanwas</w:t>
      </w:r>
      <w:r w:rsidRPr="00D840B3">
        <w:rPr>
          <w:rFonts w:ascii="Arial" w:eastAsia="Times New Roman" w:hAnsi="Arial" w:cs="Arial"/>
          <w:sz w:val="20"/>
          <w:szCs w:val="20"/>
        </w:rPr>
        <w:t>’ fishing ground since time immemorial.</w:t>
      </w:r>
    </w:p>
    <w:p w:rsidR="0027251C" w:rsidRPr="007C2D85" w:rsidRDefault="0027251C" w:rsidP="007C2D85">
      <w:pPr>
        <w:spacing w:after="0" w:line="360" w:lineRule="auto"/>
        <w:jc w:val="both"/>
        <w:rPr>
          <w:rFonts w:ascii="Arial" w:eastAsia="Times New Roman" w:hAnsi="Arial" w:cs="Arial"/>
          <w:sz w:val="20"/>
          <w:szCs w:val="20"/>
        </w:rPr>
      </w:pPr>
    </w:p>
    <w:p w:rsidR="00D840B3" w:rsidRPr="00D840B3" w:rsidRDefault="007C2D85" w:rsidP="007C2D85">
      <w:pPr>
        <w:spacing w:after="0" w:line="360" w:lineRule="auto"/>
        <w:jc w:val="both"/>
        <w:rPr>
          <w:rFonts w:ascii="Arial" w:eastAsia="Times New Roman" w:hAnsi="Arial" w:cs="Arial"/>
          <w:sz w:val="20"/>
          <w:szCs w:val="20"/>
        </w:rPr>
      </w:pPr>
      <w:r w:rsidRPr="007C2D85">
        <w:rPr>
          <w:rFonts w:ascii="Arial" w:eastAsia="Times New Roman" w:hAnsi="Arial" w:cs="Arial"/>
          <w:b/>
          <w:bCs/>
          <w:sz w:val="20"/>
          <w:szCs w:val="20"/>
        </w:rPr>
        <w:t>Continued cooperation</w:t>
      </w:r>
    </w:p>
    <w:p w:rsidR="00D840B3" w:rsidRDefault="00D840B3" w:rsidP="007C2D85">
      <w:pPr>
        <w:spacing w:after="0" w:line="360" w:lineRule="auto"/>
        <w:jc w:val="both"/>
        <w:rPr>
          <w:rFonts w:ascii="Arial" w:eastAsia="Times New Roman" w:hAnsi="Arial" w:cs="Arial"/>
          <w:sz w:val="20"/>
          <w:szCs w:val="20"/>
        </w:rPr>
      </w:pPr>
      <w:r w:rsidRPr="00D840B3">
        <w:rPr>
          <w:rFonts w:ascii="Arial" w:eastAsia="Times New Roman" w:hAnsi="Arial" w:cs="Arial"/>
          <w:sz w:val="20"/>
          <w:szCs w:val="20"/>
        </w:rPr>
        <w:t xml:space="preserve">Last year, AMVI supported the DENR’s </w:t>
      </w:r>
      <w:r w:rsidRPr="00D840B3">
        <w:rPr>
          <w:rFonts w:ascii="Arial" w:eastAsia="Times New Roman" w:hAnsi="Arial" w:cs="Arial"/>
          <w:i/>
          <w:iCs/>
          <w:sz w:val="20"/>
          <w:szCs w:val="20"/>
        </w:rPr>
        <w:t>TreeVolution: Greening MindaNOW</w:t>
      </w:r>
      <w:r w:rsidRPr="00D840B3">
        <w:rPr>
          <w:rFonts w:ascii="Arial" w:eastAsia="Times New Roman" w:hAnsi="Arial" w:cs="Arial"/>
          <w:sz w:val="20"/>
          <w:szCs w:val="20"/>
        </w:rPr>
        <w:t xml:space="preserve"> – a massive tree-planting activity conducted simultaneously across six regions in Mindanao – which successfully planted 3.2 million tree seedlings, beating India for the most number of trees planted in one hour.  </w:t>
      </w:r>
    </w:p>
    <w:p w:rsidR="00AB3963" w:rsidRPr="00D840B3" w:rsidRDefault="00AB3963" w:rsidP="007C2D85">
      <w:pPr>
        <w:spacing w:after="0" w:line="360" w:lineRule="auto"/>
        <w:jc w:val="both"/>
        <w:rPr>
          <w:rFonts w:ascii="Arial" w:eastAsia="Times New Roman" w:hAnsi="Arial" w:cs="Arial"/>
          <w:sz w:val="20"/>
          <w:szCs w:val="20"/>
        </w:rPr>
      </w:pPr>
    </w:p>
    <w:p w:rsidR="00D840B3" w:rsidRPr="00D840B3" w:rsidRDefault="00D840B3" w:rsidP="007C2D85">
      <w:pPr>
        <w:spacing w:after="0" w:line="360" w:lineRule="auto"/>
        <w:jc w:val="both"/>
        <w:rPr>
          <w:rFonts w:ascii="Arial" w:eastAsia="Times New Roman" w:hAnsi="Arial" w:cs="Arial"/>
          <w:sz w:val="20"/>
          <w:szCs w:val="20"/>
        </w:rPr>
      </w:pPr>
      <w:r w:rsidRPr="00D840B3">
        <w:rPr>
          <w:rFonts w:ascii="Arial" w:eastAsia="Times New Roman" w:hAnsi="Arial" w:cs="Arial"/>
          <w:sz w:val="20"/>
          <w:szCs w:val="20"/>
        </w:rPr>
        <w:t xml:space="preserve">AMVI is a joint venture between MRL and TVI Resource Development Philippines Inc. (TVIRD), which itself carved a ‘green’ legacy in its flagship Canatuan Mining Project.  The commercial operations of Agata Mining Ventures Inc. (AMVI) marks the third successful mining project that TVIRD brought on-stream in </w:t>
      </w:r>
      <w:r w:rsidR="00AB3963">
        <w:rPr>
          <w:rFonts w:ascii="Arial" w:eastAsia="Times New Roman" w:hAnsi="Arial" w:cs="Arial"/>
          <w:sz w:val="20"/>
          <w:szCs w:val="20"/>
        </w:rPr>
        <w:t xml:space="preserve">a period of </w:t>
      </w:r>
      <w:r w:rsidRPr="00D840B3">
        <w:rPr>
          <w:rFonts w:ascii="Arial" w:eastAsia="Times New Roman" w:hAnsi="Arial" w:cs="Arial"/>
          <w:sz w:val="20"/>
          <w:szCs w:val="20"/>
        </w:rPr>
        <w:t>10 years.</w:t>
      </w:r>
    </w:p>
    <w:p w:rsidR="00D840B3" w:rsidRPr="007C2D85" w:rsidRDefault="00D840B3" w:rsidP="007C2D85">
      <w:pPr>
        <w:spacing w:after="0" w:line="360" w:lineRule="auto"/>
        <w:jc w:val="both"/>
        <w:rPr>
          <w:rFonts w:ascii="Arial" w:eastAsia="Times New Roman" w:hAnsi="Arial" w:cs="Arial"/>
          <w:sz w:val="20"/>
          <w:szCs w:val="20"/>
        </w:rPr>
      </w:pPr>
    </w:p>
    <w:p w:rsidR="00E112A1" w:rsidRPr="007C2D85" w:rsidRDefault="00180D3B" w:rsidP="007C2D85">
      <w:pPr>
        <w:pStyle w:val="PlainText"/>
        <w:spacing w:line="360" w:lineRule="auto"/>
        <w:jc w:val="center"/>
        <w:rPr>
          <w:rFonts w:ascii="Arial" w:hAnsi="Arial" w:cs="Arial"/>
          <w:sz w:val="20"/>
          <w:szCs w:val="20"/>
        </w:rPr>
      </w:pPr>
      <w:r w:rsidRPr="007C2D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AB3963" w:rsidRDefault="00AB3963" w:rsidP="00AB3963">
      <w:pPr>
        <w:pStyle w:val="ListParagraph"/>
        <w:spacing w:after="0" w:line="240" w:lineRule="auto"/>
        <w:ind w:left="0"/>
        <w:jc w:val="both"/>
        <w:rPr>
          <w:rFonts w:ascii="Arial" w:hAnsi="Arial" w:cs="Arial"/>
          <w:i/>
          <w:sz w:val="20"/>
          <w:szCs w:val="20"/>
        </w:rPr>
      </w:pPr>
      <w:r>
        <w:rPr>
          <w:rFonts w:ascii="Arial" w:hAnsi="Arial" w:cs="Arial"/>
          <w:i/>
          <w:noProof/>
          <w:sz w:val="20"/>
          <w:szCs w:val="20"/>
        </w:rPr>
        <w:tab/>
      </w:r>
      <w:r w:rsidRPr="00AB3963">
        <w:rPr>
          <w:rFonts w:ascii="Arial" w:hAnsi="Arial" w:cs="Arial"/>
          <w:i/>
          <w:noProof/>
          <w:sz w:val="20"/>
          <w:szCs w:val="20"/>
        </w:rPr>
        <w:drawing>
          <wp:inline distT="0" distB="0" distL="0" distR="0">
            <wp:extent cx="4203065" cy="2799241"/>
            <wp:effectExtent l="19050" t="0" r="698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Banner.jpg"/>
                    <pic:cNvPicPr/>
                  </pic:nvPicPr>
                  <pic:blipFill>
                    <a:blip r:embed="rId8" cstate="print">
                      <a:lum bright="-4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11499" cy="28048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3963" w:rsidRPr="00AB3963" w:rsidRDefault="00AB3963" w:rsidP="00AB3963">
      <w:pPr>
        <w:pStyle w:val="ListParagraph"/>
        <w:numPr>
          <w:ilvl w:val="0"/>
          <w:numId w:val="16"/>
        </w:numPr>
        <w:spacing w:after="0" w:line="240" w:lineRule="auto"/>
        <w:jc w:val="both"/>
        <w:rPr>
          <w:rFonts w:ascii="Arial" w:eastAsia="Times New Roman" w:hAnsi="Arial" w:cs="Arial"/>
          <w:i/>
          <w:sz w:val="20"/>
          <w:szCs w:val="20"/>
        </w:rPr>
      </w:pPr>
      <w:r w:rsidRPr="00AB3963">
        <w:rPr>
          <w:rFonts w:ascii="Arial" w:hAnsi="Arial" w:cs="Arial"/>
          <w:b/>
          <w:i/>
          <w:sz w:val="20"/>
          <w:szCs w:val="20"/>
        </w:rPr>
        <w:t xml:space="preserve">Clean as you go. </w:t>
      </w:r>
      <w:r w:rsidRPr="00AB3963">
        <w:rPr>
          <w:rFonts w:ascii="Arial" w:hAnsi="Arial" w:cs="Arial"/>
          <w:i/>
          <w:sz w:val="20"/>
          <w:szCs w:val="20"/>
        </w:rPr>
        <w:t xml:space="preserve">The 29-kilometer </w:t>
      </w:r>
      <w:proofErr w:type="spellStart"/>
      <w:r w:rsidRPr="00AB3963">
        <w:rPr>
          <w:rFonts w:ascii="Arial" w:hAnsi="Arial" w:cs="Arial"/>
          <w:i/>
          <w:sz w:val="20"/>
          <w:szCs w:val="20"/>
        </w:rPr>
        <w:t>Kalinawan</w:t>
      </w:r>
      <w:proofErr w:type="spellEnd"/>
      <w:r w:rsidRPr="00AB3963">
        <w:rPr>
          <w:rFonts w:ascii="Arial" w:hAnsi="Arial" w:cs="Arial"/>
          <w:i/>
          <w:sz w:val="20"/>
          <w:szCs w:val="20"/>
        </w:rPr>
        <w:t xml:space="preserve"> River </w:t>
      </w:r>
      <w:proofErr w:type="spellStart"/>
      <w:r w:rsidRPr="00AB3963">
        <w:rPr>
          <w:rFonts w:ascii="Arial" w:eastAsia="Times New Roman" w:hAnsi="Arial" w:cs="Arial"/>
          <w:i/>
          <w:sz w:val="20"/>
          <w:szCs w:val="20"/>
        </w:rPr>
        <w:t>Kalinawan</w:t>
      </w:r>
      <w:proofErr w:type="spellEnd"/>
      <w:r w:rsidRPr="00AB3963">
        <w:rPr>
          <w:rFonts w:ascii="Arial" w:eastAsia="Times New Roman" w:hAnsi="Arial" w:cs="Arial"/>
          <w:i/>
          <w:sz w:val="20"/>
          <w:szCs w:val="20"/>
        </w:rPr>
        <w:t xml:space="preserve"> River is the cleanest inland body of water in the </w:t>
      </w:r>
      <w:proofErr w:type="spellStart"/>
      <w:r w:rsidRPr="00AB3963">
        <w:rPr>
          <w:rFonts w:ascii="Arial" w:eastAsia="Times New Roman" w:hAnsi="Arial" w:cs="Arial"/>
          <w:i/>
          <w:sz w:val="20"/>
          <w:szCs w:val="20"/>
        </w:rPr>
        <w:t>Caraga</w:t>
      </w:r>
      <w:proofErr w:type="spellEnd"/>
      <w:r w:rsidRPr="00AB3963">
        <w:rPr>
          <w:rFonts w:ascii="Arial" w:eastAsia="Times New Roman" w:hAnsi="Arial" w:cs="Arial"/>
          <w:i/>
          <w:sz w:val="20"/>
          <w:szCs w:val="20"/>
        </w:rPr>
        <w:t xml:space="preserve"> region and possibly the entire province of </w:t>
      </w:r>
      <w:proofErr w:type="spellStart"/>
      <w:r w:rsidRPr="00AB3963">
        <w:rPr>
          <w:rFonts w:ascii="Arial" w:eastAsia="Times New Roman" w:hAnsi="Arial" w:cs="Arial"/>
          <w:i/>
          <w:sz w:val="20"/>
          <w:szCs w:val="20"/>
        </w:rPr>
        <w:t>Agusan</w:t>
      </w:r>
      <w:proofErr w:type="spellEnd"/>
      <w:r w:rsidRPr="00AB3963">
        <w:rPr>
          <w:rFonts w:ascii="Arial" w:eastAsia="Times New Roman" w:hAnsi="Arial" w:cs="Arial"/>
          <w:i/>
          <w:sz w:val="20"/>
          <w:szCs w:val="20"/>
        </w:rPr>
        <w:t xml:space="preserve"> del Norte.</w:t>
      </w:r>
    </w:p>
    <w:p w:rsidR="00AB3963" w:rsidRDefault="00AB3963" w:rsidP="00D27097">
      <w:pPr>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C1559B">
        <w:rPr>
          <w:rFonts w:ascii="Arial" w:hAnsi="Arial" w:cs="Arial"/>
          <w:b/>
          <w:noProof/>
          <w:sz w:val="20"/>
          <w:szCs w:val="20"/>
        </w:rPr>
        <w:drawing>
          <wp:inline distT="0" distB="0" distL="0" distR="0">
            <wp:extent cx="4222115" cy="2612488"/>
            <wp:effectExtent l="1905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1.jpg"/>
                    <pic:cNvPicPr/>
                  </pic:nvPicPr>
                  <pic:blipFill>
                    <a:blip r:embed="rId9" cstate="print">
                      <a:lum bright="-5000" contrast="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84"/>
                    <a:stretch>
                      <a:fillRect/>
                    </a:stretch>
                  </pic:blipFill>
                  <pic:spPr>
                    <a:xfrm>
                      <a:off x="0" y="0"/>
                      <a:ext cx="4222115" cy="2612488"/>
                    </a:xfrm>
                    <a:prstGeom prst="rect">
                      <a:avLst/>
                    </a:prstGeom>
                  </pic:spPr>
                </pic:pic>
              </a:graphicData>
            </a:graphic>
          </wp:inline>
        </w:drawing>
      </w:r>
    </w:p>
    <w:p w:rsidR="00F30542" w:rsidRPr="00AB3963" w:rsidRDefault="00AB3963" w:rsidP="00AB3963">
      <w:pPr>
        <w:pStyle w:val="ListParagraph"/>
        <w:numPr>
          <w:ilvl w:val="0"/>
          <w:numId w:val="16"/>
        </w:numPr>
        <w:spacing w:after="0" w:line="240" w:lineRule="auto"/>
        <w:jc w:val="both"/>
        <w:rPr>
          <w:rFonts w:ascii="Arial" w:hAnsi="Arial" w:cs="Arial"/>
          <w:b/>
          <w:i/>
          <w:sz w:val="20"/>
          <w:szCs w:val="20"/>
        </w:rPr>
      </w:pPr>
      <w:r>
        <w:rPr>
          <w:rFonts w:ascii="Arial" w:hAnsi="Arial" w:cs="Arial"/>
          <w:b/>
          <w:i/>
          <w:sz w:val="20"/>
          <w:szCs w:val="20"/>
        </w:rPr>
        <w:t xml:space="preserve">Extraordinary </w:t>
      </w:r>
      <w:r w:rsidR="00556B9E" w:rsidRPr="00AB3963">
        <w:rPr>
          <w:rFonts w:ascii="Arial" w:hAnsi="Arial" w:cs="Arial"/>
          <w:b/>
          <w:i/>
          <w:sz w:val="20"/>
          <w:szCs w:val="20"/>
        </w:rPr>
        <w:t>swimming day.</w:t>
      </w:r>
      <w:r w:rsidR="00D90BB7" w:rsidRPr="00AB3963">
        <w:rPr>
          <w:rFonts w:ascii="Arial" w:hAnsi="Arial" w:cs="Arial"/>
          <w:b/>
          <w:i/>
          <w:sz w:val="20"/>
          <w:szCs w:val="20"/>
        </w:rPr>
        <w:t xml:space="preserve"> </w:t>
      </w:r>
      <w:r w:rsidRPr="00AB3963">
        <w:rPr>
          <w:rFonts w:ascii="Arial" w:hAnsi="Arial" w:cs="Arial"/>
          <w:i/>
          <w:sz w:val="20"/>
          <w:szCs w:val="20"/>
        </w:rPr>
        <w:t>K</w:t>
      </w:r>
      <w:r w:rsidR="00556B9E" w:rsidRPr="00AB3963">
        <w:rPr>
          <w:rFonts w:ascii="Arial" w:hAnsi="Arial" w:cs="Arial"/>
          <w:i/>
          <w:sz w:val="20"/>
          <w:szCs w:val="20"/>
        </w:rPr>
        <w:t xml:space="preserve">ids enjoying the waters </w:t>
      </w:r>
      <w:r>
        <w:rPr>
          <w:rFonts w:ascii="Arial" w:hAnsi="Arial" w:cs="Arial"/>
          <w:i/>
          <w:sz w:val="20"/>
          <w:szCs w:val="20"/>
        </w:rPr>
        <w:t xml:space="preserve">on a </w:t>
      </w:r>
      <w:r w:rsidR="00556B9E" w:rsidRPr="00AB3963">
        <w:rPr>
          <w:rFonts w:ascii="Arial" w:hAnsi="Arial" w:cs="Arial"/>
          <w:i/>
          <w:sz w:val="20"/>
          <w:szCs w:val="20"/>
        </w:rPr>
        <w:t xml:space="preserve">hot summer afternoon, hoping they can tag along </w:t>
      </w:r>
      <w:r>
        <w:rPr>
          <w:rFonts w:ascii="Arial" w:hAnsi="Arial" w:cs="Arial"/>
          <w:i/>
          <w:sz w:val="20"/>
          <w:szCs w:val="20"/>
        </w:rPr>
        <w:t>during play</w:t>
      </w:r>
      <w:r w:rsidR="00556B9E" w:rsidRPr="00AB3963">
        <w:rPr>
          <w:rFonts w:ascii="Arial" w:hAnsi="Arial" w:cs="Arial"/>
          <w:i/>
          <w:sz w:val="20"/>
          <w:szCs w:val="20"/>
        </w:rPr>
        <w:t>time to clean up their favorite play ground.</w:t>
      </w:r>
    </w:p>
    <w:p w:rsidR="00AB3963" w:rsidRPr="00AB3963" w:rsidRDefault="00AB3963" w:rsidP="00AB3963">
      <w:pPr>
        <w:pStyle w:val="ListParagraph"/>
        <w:spacing w:after="0" w:line="240" w:lineRule="auto"/>
        <w:jc w:val="both"/>
        <w:rPr>
          <w:rFonts w:ascii="Arial" w:hAnsi="Arial" w:cs="Arial"/>
          <w:b/>
          <w:i/>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AB3963">
        <w:rPr>
          <w:rFonts w:ascii="Arial" w:hAnsi="Arial" w:cs="Arial"/>
          <w:b/>
          <w:noProof/>
          <w:sz w:val="20"/>
          <w:szCs w:val="20"/>
        </w:rPr>
        <w:drawing>
          <wp:inline distT="0" distB="0" distL="0" distR="0">
            <wp:extent cx="4203065" cy="2909984"/>
            <wp:effectExtent l="19050" t="0" r="6985" b="0"/>
            <wp:docPr id="7" name="Picture 6" descr="146070297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0702973271.jpg"/>
                    <pic:cNvPicPr/>
                  </pic:nvPicPr>
                  <pic:blipFill>
                    <a:blip r:embed="rId10" cstate="print"/>
                    <a:stretch>
                      <a:fillRect/>
                    </a:stretch>
                  </pic:blipFill>
                  <pic:spPr>
                    <a:xfrm>
                      <a:off x="0" y="0"/>
                      <a:ext cx="4204082" cy="2910688"/>
                    </a:xfrm>
                    <a:prstGeom prst="rect">
                      <a:avLst/>
                    </a:prstGeom>
                  </pic:spPr>
                </pic:pic>
              </a:graphicData>
            </a:graphic>
          </wp:inline>
        </w:drawing>
      </w:r>
    </w:p>
    <w:p w:rsidR="00F30542" w:rsidRPr="00F30542" w:rsidRDefault="00556B9E" w:rsidP="00AB3963">
      <w:pPr>
        <w:pStyle w:val="ListParagraph"/>
        <w:numPr>
          <w:ilvl w:val="0"/>
          <w:numId w:val="16"/>
        </w:numPr>
        <w:spacing w:after="0" w:line="240" w:lineRule="auto"/>
        <w:jc w:val="both"/>
        <w:rPr>
          <w:rFonts w:ascii="Arial" w:hAnsi="Arial" w:cs="Arial"/>
          <w:i/>
          <w:sz w:val="20"/>
          <w:szCs w:val="20"/>
        </w:rPr>
      </w:pPr>
      <w:r w:rsidRPr="00AB3963">
        <w:rPr>
          <w:rFonts w:ascii="Arial" w:hAnsi="Arial" w:cs="Arial"/>
          <w:b/>
          <w:i/>
          <w:sz w:val="20"/>
          <w:szCs w:val="20"/>
        </w:rPr>
        <w:t>Water lily traffic</w:t>
      </w:r>
      <w:r w:rsidR="00AB3963" w:rsidRPr="00AB3963">
        <w:rPr>
          <w:rFonts w:ascii="Arial" w:hAnsi="Arial" w:cs="Arial"/>
          <w:b/>
          <w:i/>
          <w:sz w:val="20"/>
          <w:szCs w:val="20"/>
        </w:rPr>
        <w:t>.</w:t>
      </w:r>
      <w:r w:rsidR="00420CFB" w:rsidRPr="00AB3963">
        <w:rPr>
          <w:rFonts w:ascii="Arial" w:hAnsi="Arial" w:cs="Arial"/>
          <w:b/>
          <w:i/>
          <w:sz w:val="20"/>
          <w:szCs w:val="20"/>
        </w:rPr>
        <w:t xml:space="preserve"> </w:t>
      </w:r>
      <w:r w:rsidR="00AB3963" w:rsidRPr="00AB3963">
        <w:rPr>
          <w:rFonts w:ascii="Arial" w:hAnsi="Arial" w:cs="Arial"/>
          <w:i/>
          <w:sz w:val="20"/>
          <w:szCs w:val="20"/>
        </w:rPr>
        <w:t xml:space="preserve">Members of the </w:t>
      </w:r>
      <w:proofErr w:type="spellStart"/>
      <w:r w:rsidR="00AB3963" w:rsidRPr="00AB3963">
        <w:rPr>
          <w:rFonts w:ascii="Arial" w:eastAsia="Times New Roman" w:hAnsi="Arial" w:cs="Arial"/>
          <w:i/>
          <w:sz w:val="20"/>
          <w:szCs w:val="20"/>
        </w:rPr>
        <w:t>Barangay</w:t>
      </w:r>
      <w:proofErr w:type="spellEnd"/>
      <w:r w:rsidR="00AB3963" w:rsidRPr="00AB3963">
        <w:rPr>
          <w:rFonts w:ascii="Arial" w:eastAsia="Times New Roman" w:hAnsi="Arial" w:cs="Arial"/>
          <w:i/>
          <w:sz w:val="20"/>
          <w:szCs w:val="20"/>
        </w:rPr>
        <w:t xml:space="preserve"> E. Morgado Women’s Organization</w:t>
      </w:r>
      <w:r w:rsidR="00AB3963" w:rsidRPr="00AB3963">
        <w:rPr>
          <w:rFonts w:ascii="Arial" w:hAnsi="Arial" w:cs="Arial"/>
          <w:i/>
          <w:sz w:val="20"/>
          <w:szCs w:val="20"/>
        </w:rPr>
        <w:t xml:space="preserve"> help clean-out water lilies that cause</w:t>
      </w:r>
      <w:r w:rsidRPr="00AB3963">
        <w:rPr>
          <w:rFonts w:ascii="Arial" w:hAnsi="Arial" w:cs="Arial"/>
          <w:i/>
          <w:sz w:val="20"/>
          <w:szCs w:val="20"/>
        </w:rPr>
        <w:t xml:space="preserve"> </w:t>
      </w:r>
      <w:r w:rsidR="00AB3963" w:rsidRPr="00AB3963">
        <w:rPr>
          <w:rFonts w:ascii="Arial" w:hAnsi="Arial" w:cs="Arial"/>
          <w:i/>
          <w:sz w:val="20"/>
          <w:szCs w:val="20"/>
        </w:rPr>
        <w:t xml:space="preserve">transportation </w:t>
      </w:r>
      <w:r w:rsidRPr="00AB3963">
        <w:rPr>
          <w:rFonts w:ascii="Arial" w:hAnsi="Arial" w:cs="Arial"/>
          <w:i/>
          <w:sz w:val="20"/>
          <w:szCs w:val="20"/>
        </w:rPr>
        <w:t>delay</w:t>
      </w:r>
      <w:r w:rsidR="00AB3963" w:rsidRPr="00AB3963">
        <w:rPr>
          <w:rFonts w:ascii="Arial" w:hAnsi="Arial" w:cs="Arial"/>
          <w:i/>
          <w:sz w:val="20"/>
          <w:szCs w:val="20"/>
        </w:rPr>
        <w:t>s</w:t>
      </w:r>
      <w:r w:rsidRPr="00AB3963">
        <w:rPr>
          <w:rFonts w:ascii="Arial" w:hAnsi="Arial" w:cs="Arial"/>
          <w:i/>
          <w:sz w:val="20"/>
          <w:szCs w:val="20"/>
        </w:rPr>
        <w:t xml:space="preserve"> and </w:t>
      </w:r>
      <w:r w:rsidR="00AB3963" w:rsidRPr="00AB3963">
        <w:rPr>
          <w:rFonts w:ascii="Arial" w:hAnsi="Arial" w:cs="Arial"/>
          <w:i/>
          <w:sz w:val="20"/>
          <w:szCs w:val="20"/>
        </w:rPr>
        <w:t xml:space="preserve">other </w:t>
      </w:r>
      <w:r w:rsidRPr="00AB3963">
        <w:rPr>
          <w:rFonts w:ascii="Arial" w:hAnsi="Arial" w:cs="Arial"/>
          <w:i/>
          <w:sz w:val="20"/>
          <w:szCs w:val="20"/>
        </w:rPr>
        <w:t xml:space="preserve">problems to the residents </w:t>
      </w:r>
      <w:r w:rsidR="00AB3963" w:rsidRPr="00AB3963">
        <w:rPr>
          <w:rFonts w:ascii="Arial" w:hAnsi="Arial" w:cs="Arial"/>
          <w:i/>
          <w:sz w:val="20"/>
          <w:szCs w:val="20"/>
        </w:rPr>
        <w:t xml:space="preserve">along </w:t>
      </w:r>
      <w:r>
        <w:rPr>
          <w:rFonts w:ascii="Arial" w:hAnsi="Arial" w:cs="Arial"/>
          <w:i/>
          <w:sz w:val="20"/>
          <w:szCs w:val="20"/>
        </w:rPr>
        <w:t>the river.</w:t>
      </w:r>
    </w:p>
    <w:p w:rsidR="00D27097" w:rsidRPr="00F30542" w:rsidRDefault="00D27097" w:rsidP="00F30542">
      <w:pPr>
        <w:pStyle w:val="ListParagraph"/>
        <w:spacing w:after="0" w:line="240" w:lineRule="auto"/>
        <w:jc w:val="both"/>
        <w:rPr>
          <w:rFonts w:ascii="Arial" w:hAnsi="Arial" w:cs="Arial"/>
          <w:i/>
          <w:sz w:val="20"/>
          <w:szCs w:val="20"/>
        </w:rPr>
      </w:pPr>
    </w:p>
    <w:p w:rsidR="00D27097" w:rsidRDefault="00D27097" w:rsidP="00D27097">
      <w:pPr>
        <w:spacing w:after="0" w:line="240" w:lineRule="auto"/>
        <w:rPr>
          <w:rFonts w:ascii="Arial" w:hAnsi="Arial" w:cs="Arial"/>
          <w:b/>
          <w:sz w:val="20"/>
          <w:szCs w:val="20"/>
        </w:rPr>
      </w:pPr>
    </w:p>
    <w:p w:rsidR="00DC2EA4" w:rsidRPr="00AB3963" w:rsidRDefault="00DC2EA4" w:rsidP="00AB3963">
      <w:pPr>
        <w:spacing w:after="0" w:line="240" w:lineRule="auto"/>
        <w:rPr>
          <w:rFonts w:ascii="Arial" w:hAnsi="Arial" w:cs="Arial"/>
          <w:b/>
          <w:i/>
          <w:sz w:val="18"/>
          <w:szCs w:val="18"/>
        </w:rPr>
      </w:pPr>
      <w:r w:rsidRPr="00AB3963">
        <w:rPr>
          <w:rFonts w:ascii="Arial" w:hAnsi="Arial" w:cs="Arial"/>
          <w:b/>
          <w:i/>
          <w:sz w:val="18"/>
          <w:szCs w:val="18"/>
        </w:rPr>
        <w:t xml:space="preserve">About TVI </w:t>
      </w:r>
      <w:r w:rsidR="00627A23" w:rsidRPr="00AB3963">
        <w:rPr>
          <w:rFonts w:ascii="Arial" w:hAnsi="Arial" w:cs="Arial"/>
          <w:b/>
          <w:i/>
          <w:sz w:val="18"/>
          <w:szCs w:val="18"/>
        </w:rPr>
        <w:t xml:space="preserve">in the </w:t>
      </w:r>
      <w:r w:rsidRPr="00AB3963">
        <w:rPr>
          <w:rFonts w:ascii="Arial" w:hAnsi="Arial" w:cs="Arial"/>
          <w:b/>
          <w:i/>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1"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2"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3"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+63 917 579-1528</w:t>
        </w:r>
      </w:hyperlink>
    </w:p>
    <w:p w:rsidR="00F7766B" w:rsidRPr="00EA3F09" w:rsidRDefault="00DC2EA4" w:rsidP="00F52B37">
      <w:pPr>
        <w:spacing w:after="0" w:line="240" w:lineRule="auto"/>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2 728-8515</w:t>
        </w:r>
      </w:hyperlink>
    </w:p>
    <w:sectPr w:rsidR="00F7766B" w:rsidRPr="00EA3F0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2122EF"/>
    <w:multiLevelType w:val="hybridMultilevel"/>
    <w:tmpl w:val="22708176"/>
    <w:lvl w:ilvl="0" w:tplc="1DC0B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0"/>
  </w:num>
  <w:num w:numId="5">
    <w:abstractNumId w:val="5"/>
  </w:num>
  <w:num w:numId="6">
    <w:abstractNumId w:val="8"/>
  </w:num>
  <w:num w:numId="7">
    <w:abstractNumId w:val="6"/>
  </w:num>
  <w:num w:numId="8">
    <w:abstractNumId w:val="9"/>
  </w:num>
  <w:num w:numId="9">
    <w:abstractNumId w:val="3"/>
  </w:num>
  <w:num w:numId="10">
    <w:abstractNumId w:val="12"/>
  </w:num>
  <w:num w:numId="11">
    <w:abstractNumId w:val="2"/>
  </w:num>
  <w:num w:numId="12">
    <w:abstractNumId w:val="7"/>
  </w:num>
  <w:num w:numId="13">
    <w:abstractNumId w:val="1"/>
  </w:num>
  <w:num w:numId="14">
    <w:abstractNumId w:val="4"/>
  </w:num>
  <w:num w:numId="15">
    <w:abstractNumId w:val="1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F5B"/>
    <w:rsid w:val="000479B7"/>
    <w:rsid w:val="00047E79"/>
    <w:rsid w:val="00050BF0"/>
    <w:rsid w:val="00061C4A"/>
    <w:rsid w:val="00066542"/>
    <w:rsid w:val="00067459"/>
    <w:rsid w:val="000736FD"/>
    <w:rsid w:val="00073BB1"/>
    <w:rsid w:val="00086398"/>
    <w:rsid w:val="000879E3"/>
    <w:rsid w:val="000B3DFD"/>
    <w:rsid w:val="000C3E18"/>
    <w:rsid w:val="000D19F3"/>
    <w:rsid w:val="000F115E"/>
    <w:rsid w:val="000F6F7F"/>
    <w:rsid w:val="00104E60"/>
    <w:rsid w:val="00111F7B"/>
    <w:rsid w:val="001173AB"/>
    <w:rsid w:val="001229D1"/>
    <w:rsid w:val="00134620"/>
    <w:rsid w:val="001478F8"/>
    <w:rsid w:val="00151D3B"/>
    <w:rsid w:val="00151DC8"/>
    <w:rsid w:val="00153AF6"/>
    <w:rsid w:val="0015479D"/>
    <w:rsid w:val="00154C92"/>
    <w:rsid w:val="00157C89"/>
    <w:rsid w:val="00165339"/>
    <w:rsid w:val="001671D7"/>
    <w:rsid w:val="0017631E"/>
    <w:rsid w:val="00180D3B"/>
    <w:rsid w:val="00181719"/>
    <w:rsid w:val="00181ED2"/>
    <w:rsid w:val="0018236B"/>
    <w:rsid w:val="00185341"/>
    <w:rsid w:val="00195EA4"/>
    <w:rsid w:val="00196B2E"/>
    <w:rsid w:val="001A095F"/>
    <w:rsid w:val="001A5165"/>
    <w:rsid w:val="001A69FA"/>
    <w:rsid w:val="001B7890"/>
    <w:rsid w:val="001C0C43"/>
    <w:rsid w:val="001E3B7C"/>
    <w:rsid w:val="002046EE"/>
    <w:rsid w:val="00215B47"/>
    <w:rsid w:val="00221F63"/>
    <w:rsid w:val="00222EA2"/>
    <w:rsid w:val="00232E25"/>
    <w:rsid w:val="002404C8"/>
    <w:rsid w:val="00250793"/>
    <w:rsid w:val="0027251C"/>
    <w:rsid w:val="00272BFC"/>
    <w:rsid w:val="00273BDC"/>
    <w:rsid w:val="00274ED2"/>
    <w:rsid w:val="002755F6"/>
    <w:rsid w:val="002764AE"/>
    <w:rsid w:val="0029146C"/>
    <w:rsid w:val="002A4BBC"/>
    <w:rsid w:val="002B54A0"/>
    <w:rsid w:val="002C65C5"/>
    <w:rsid w:val="002D1A65"/>
    <w:rsid w:val="002E1482"/>
    <w:rsid w:val="002F1306"/>
    <w:rsid w:val="002F4B66"/>
    <w:rsid w:val="00300C31"/>
    <w:rsid w:val="003011BA"/>
    <w:rsid w:val="003202EB"/>
    <w:rsid w:val="00321E37"/>
    <w:rsid w:val="00325914"/>
    <w:rsid w:val="00327E5E"/>
    <w:rsid w:val="00342C1A"/>
    <w:rsid w:val="00343004"/>
    <w:rsid w:val="0034319C"/>
    <w:rsid w:val="0034389D"/>
    <w:rsid w:val="003440C5"/>
    <w:rsid w:val="003562C2"/>
    <w:rsid w:val="00373C4E"/>
    <w:rsid w:val="00390C8D"/>
    <w:rsid w:val="00391DEA"/>
    <w:rsid w:val="003926F1"/>
    <w:rsid w:val="00395074"/>
    <w:rsid w:val="003A1C9F"/>
    <w:rsid w:val="003B2440"/>
    <w:rsid w:val="003B605F"/>
    <w:rsid w:val="003D2A75"/>
    <w:rsid w:val="003D2A97"/>
    <w:rsid w:val="003D6C3B"/>
    <w:rsid w:val="003E411A"/>
    <w:rsid w:val="003F630A"/>
    <w:rsid w:val="00404E27"/>
    <w:rsid w:val="004156F6"/>
    <w:rsid w:val="00420CFB"/>
    <w:rsid w:val="004248BD"/>
    <w:rsid w:val="00432456"/>
    <w:rsid w:val="00436A2C"/>
    <w:rsid w:val="00437768"/>
    <w:rsid w:val="00444942"/>
    <w:rsid w:val="0045012F"/>
    <w:rsid w:val="00453594"/>
    <w:rsid w:val="00454C5A"/>
    <w:rsid w:val="00463FD1"/>
    <w:rsid w:val="0046545D"/>
    <w:rsid w:val="00472063"/>
    <w:rsid w:val="0048481A"/>
    <w:rsid w:val="004868F3"/>
    <w:rsid w:val="004963AE"/>
    <w:rsid w:val="004A0153"/>
    <w:rsid w:val="004B2181"/>
    <w:rsid w:val="004B259B"/>
    <w:rsid w:val="004D01F8"/>
    <w:rsid w:val="004D649C"/>
    <w:rsid w:val="004E56D6"/>
    <w:rsid w:val="00503689"/>
    <w:rsid w:val="0051150D"/>
    <w:rsid w:val="00511D45"/>
    <w:rsid w:val="00517039"/>
    <w:rsid w:val="00535B02"/>
    <w:rsid w:val="00546226"/>
    <w:rsid w:val="00547C27"/>
    <w:rsid w:val="00556B9E"/>
    <w:rsid w:val="00571BD5"/>
    <w:rsid w:val="005729D4"/>
    <w:rsid w:val="00572B1B"/>
    <w:rsid w:val="0057701F"/>
    <w:rsid w:val="00581526"/>
    <w:rsid w:val="00582137"/>
    <w:rsid w:val="00583D66"/>
    <w:rsid w:val="005A015A"/>
    <w:rsid w:val="005A0270"/>
    <w:rsid w:val="005A1D0C"/>
    <w:rsid w:val="005B3FF6"/>
    <w:rsid w:val="005B6DD4"/>
    <w:rsid w:val="005D28C1"/>
    <w:rsid w:val="005D4234"/>
    <w:rsid w:val="005E0D86"/>
    <w:rsid w:val="005E5490"/>
    <w:rsid w:val="005F6B5A"/>
    <w:rsid w:val="00610C35"/>
    <w:rsid w:val="00625D37"/>
    <w:rsid w:val="006264EE"/>
    <w:rsid w:val="00627A23"/>
    <w:rsid w:val="006412C1"/>
    <w:rsid w:val="006428C4"/>
    <w:rsid w:val="006474F6"/>
    <w:rsid w:val="00647B30"/>
    <w:rsid w:val="00654DF6"/>
    <w:rsid w:val="00671303"/>
    <w:rsid w:val="00687BE2"/>
    <w:rsid w:val="0069783A"/>
    <w:rsid w:val="006A2FD6"/>
    <w:rsid w:val="006A4214"/>
    <w:rsid w:val="006A4BB8"/>
    <w:rsid w:val="006B2E32"/>
    <w:rsid w:val="006D481D"/>
    <w:rsid w:val="006F3F34"/>
    <w:rsid w:val="006F4ECA"/>
    <w:rsid w:val="00716CAD"/>
    <w:rsid w:val="00720D14"/>
    <w:rsid w:val="007210FD"/>
    <w:rsid w:val="0073081D"/>
    <w:rsid w:val="00731080"/>
    <w:rsid w:val="00740682"/>
    <w:rsid w:val="007439C0"/>
    <w:rsid w:val="007509E5"/>
    <w:rsid w:val="007519C1"/>
    <w:rsid w:val="0076441D"/>
    <w:rsid w:val="00772786"/>
    <w:rsid w:val="00780E36"/>
    <w:rsid w:val="007816D9"/>
    <w:rsid w:val="007B39DB"/>
    <w:rsid w:val="007C2D85"/>
    <w:rsid w:val="007C3CD7"/>
    <w:rsid w:val="007C60F9"/>
    <w:rsid w:val="007D1CF8"/>
    <w:rsid w:val="007D5950"/>
    <w:rsid w:val="007E6457"/>
    <w:rsid w:val="007F4B77"/>
    <w:rsid w:val="00803C72"/>
    <w:rsid w:val="00813D54"/>
    <w:rsid w:val="00816780"/>
    <w:rsid w:val="00822D6A"/>
    <w:rsid w:val="0082745D"/>
    <w:rsid w:val="00832018"/>
    <w:rsid w:val="00840BA2"/>
    <w:rsid w:val="00847DDB"/>
    <w:rsid w:val="008639EE"/>
    <w:rsid w:val="008716CA"/>
    <w:rsid w:val="008803BD"/>
    <w:rsid w:val="00884900"/>
    <w:rsid w:val="00885D7C"/>
    <w:rsid w:val="008878D7"/>
    <w:rsid w:val="008A158C"/>
    <w:rsid w:val="008A60C9"/>
    <w:rsid w:val="008B7D5A"/>
    <w:rsid w:val="008C6A53"/>
    <w:rsid w:val="008E6455"/>
    <w:rsid w:val="008F77AE"/>
    <w:rsid w:val="00901EAC"/>
    <w:rsid w:val="00920A60"/>
    <w:rsid w:val="00925785"/>
    <w:rsid w:val="00937542"/>
    <w:rsid w:val="00960963"/>
    <w:rsid w:val="00964225"/>
    <w:rsid w:val="009653FF"/>
    <w:rsid w:val="00997AA4"/>
    <w:rsid w:val="009A4FFE"/>
    <w:rsid w:val="009D0C5A"/>
    <w:rsid w:val="009F5924"/>
    <w:rsid w:val="009F5ACE"/>
    <w:rsid w:val="00A07C7A"/>
    <w:rsid w:val="00A1371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265B"/>
    <w:rsid w:val="00AB3963"/>
    <w:rsid w:val="00AC1355"/>
    <w:rsid w:val="00AD2060"/>
    <w:rsid w:val="00AD41B7"/>
    <w:rsid w:val="00AF0815"/>
    <w:rsid w:val="00AF2A0F"/>
    <w:rsid w:val="00B20D12"/>
    <w:rsid w:val="00B30601"/>
    <w:rsid w:val="00B31827"/>
    <w:rsid w:val="00B61885"/>
    <w:rsid w:val="00B913F8"/>
    <w:rsid w:val="00BA04A0"/>
    <w:rsid w:val="00BA4287"/>
    <w:rsid w:val="00BB3603"/>
    <w:rsid w:val="00BB40B9"/>
    <w:rsid w:val="00BC31FF"/>
    <w:rsid w:val="00BE44A8"/>
    <w:rsid w:val="00BF52E7"/>
    <w:rsid w:val="00BF5ADC"/>
    <w:rsid w:val="00C0421C"/>
    <w:rsid w:val="00C11D7B"/>
    <w:rsid w:val="00C1559B"/>
    <w:rsid w:val="00C27639"/>
    <w:rsid w:val="00C27713"/>
    <w:rsid w:val="00C314A7"/>
    <w:rsid w:val="00C35711"/>
    <w:rsid w:val="00C432F8"/>
    <w:rsid w:val="00C837F7"/>
    <w:rsid w:val="00C8768E"/>
    <w:rsid w:val="00CA07AA"/>
    <w:rsid w:val="00CA19AF"/>
    <w:rsid w:val="00CC6F68"/>
    <w:rsid w:val="00CD5A8B"/>
    <w:rsid w:val="00CE6C99"/>
    <w:rsid w:val="00D06D59"/>
    <w:rsid w:val="00D10268"/>
    <w:rsid w:val="00D11838"/>
    <w:rsid w:val="00D151B3"/>
    <w:rsid w:val="00D15880"/>
    <w:rsid w:val="00D27097"/>
    <w:rsid w:val="00D37B8B"/>
    <w:rsid w:val="00D46B9D"/>
    <w:rsid w:val="00D6518C"/>
    <w:rsid w:val="00D71B53"/>
    <w:rsid w:val="00D757C5"/>
    <w:rsid w:val="00D840B3"/>
    <w:rsid w:val="00D90BB7"/>
    <w:rsid w:val="00D929AA"/>
    <w:rsid w:val="00D9468B"/>
    <w:rsid w:val="00DB23C1"/>
    <w:rsid w:val="00DB2E40"/>
    <w:rsid w:val="00DC2EA4"/>
    <w:rsid w:val="00DC42F7"/>
    <w:rsid w:val="00DD08B8"/>
    <w:rsid w:val="00DD157F"/>
    <w:rsid w:val="00DD69E2"/>
    <w:rsid w:val="00DE0787"/>
    <w:rsid w:val="00DE3119"/>
    <w:rsid w:val="00DF33B2"/>
    <w:rsid w:val="00DF47DB"/>
    <w:rsid w:val="00E112A1"/>
    <w:rsid w:val="00E16070"/>
    <w:rsid w:val="00E16130"/>
    <w:rsid w:val="00E22073"/>
    <w:rsid w:val="00E448C8"/>
    <w:rsid w:val="00E52111"/>
    <w:rsid w:val="00E6109E"/>
    <w:rsid w:val="00E75D4E"/>
    <w:rsid w:val="00E800AD"/>
    <w:rsid w:val="00E85057"/>
    <w:rsid w:val="00E94687"/>
    <w:rsid w:val="00E9673B"/>
    <w:rsid w:val="00EA3F09"/>
    <w:rsid w:val="00EB077D"/>
    <w:rsid w:val="00EB2D3C"/>
    <w:rsid w:val="00EB5D87"/>
    <w:rsid w:val="00EE3ACB"/>
    <w:rsid w:val="00EF6F39"/>
    <w:rsid w:val="00F01A1D"/>
    <w:rsid w:val="00F04414"/>
    <w:rsid w:val="00F04936"/>
    <w:rsid w:val="00F04EB2"/>
    <w:rsid w:val="00F06DBE"/>
    <w:rsid w:val="00F203E5"/>
    <w:rsid w:val="00F20EF1"/>
    <w:rsid w:val="00F30542"/>
    <w:rsid w:val="00F32B04"/>
    <w:rsid w:val="00F35627"/>
    <w:rsid w:val="00F40BB0"/>
    <w:rsid w:val="00F42A63"/>
    <w:rsid w:val="00F52B37"/>
    <w:rsid w:val="00F7004D"/>
    <w:rsid w:val="00F7766B"/>
    <w:rsid w:val="00F912F6"/>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384649199">
      <w:bodyDiv w:val="1"/>
      <w:marLeft w:val="0"/>
      <w:marRight w:val="0"/>
      <w:marTop w:val="0"/>
      <w:marBottom w:val="0"/>
      <w:divBdr>
        <w:top w:val="none" w:sz="0" w:space="0" w:color="auto"/>
        <w:left w:val="none" w:sz="0" w:space="0" w:color="auto"/>
        <w:bottom w:val="none" w:sz="0" w:space="0" w:color="auto"/>
        <w:right w:val="none" w:sz="0" w:space="0" w:color="auto"/>
      </w:divBdr>
      <w:divsChild>
        <w:div w:id="194537860">
          <w:marLeft w:val="0"/>
          <w:marRight w:val="0"/>
          <w:marTop w:val="0"/>
          <w:marBottom w:val="0"/>
          <w:divBdr>
            <w:top w:val="none" w:sz="0" w:space="0" w:color="auto"/>
            <w:left w:val="none" w:sz="0" w:space="0" w:color="auto"/>
            <w:bottom w:val="none" w:sz="0" w:space="0" w:color="auto"/>
            <w:right w:val="none" w:sz="0" w:space="0" w:color="auto"/>
          </w:divBdr>
          <w:divsChild>
            <w:div w:id="997273500">
              <w:marLeft w:val="0"/>
              <w:marRight w:val="0"/>
              <w:marTop w:val="277"/>
              <w:marBottom w:val="0"/>
              <w:divBdr>
                <w:top w:val="none" w:sz="0" w:space="0" w:color="auto"/>
                <w:left w:val="none" w:sz="0" w:space="0" w:color="auto"/>
                <w:bottom w:val="none" w:sz="0" w:space="0" w:color="auto"/>
                <w:right w:val="none" w:sz="0" w:space="0" w:color="auto"/>
              </w:divBdr>
              <w:divsChild>
                <w:div w:id="449519459">
                  <w:marLeft w:val="0"/>
                  <w:marRight w:val="0"/>
                  <w:marTop w:val="0"/>
                  <w:marBottom w:val="0"/>
                  <w:divBdr>
                    <w:top w:val="none" w:sz="0" w:space="0" w:color="auto"/>
                    <w:left w:val="none" w:sz="0" w:space="0" w:color="auto"/>
                    <w:bottom w:val="none" w:sz="0" w:space="0" w:color="auto"/>
                    <w:right w:val="none" w:sz="0" w:space="0" w:color="auto"/>
                  </w:divBdr>
                  <w:divsChild>
                    <w:div w:id="17628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540895888">
      <w:bodyDiv w:val="1"/>
      <w:marLeft w:val="0"/>
      <w:marRight w:val="0"/>
      <w:marTop w:val="0"/>
      <w:marBottom w:val="0"/>
      <w:divBdr>
        <w:top w:val="none" w:sz="0" w:space="0" w:color="auto"/>
        <w:left w:val="none" w:sz="0" w:space="0" w:color="auto"/>
        <w:bottom w:val="none" w:sz="0" w:space="0" w:color="auto"/>
        <w:right w:val="none" w:sz="0" w:space="0" w:color="auto"/>
      </w:divBdr>
      <w:divsChild>
        <w:div w:id="1668046855">
          <w:marLeft w:val="0"/>
          <w:marRight w:val="0"/>
          <w:marTop w:val="0"/>
          <w:marBottom w:val="0"/>
          <w:divBdr>
            <w:top w:val="none" w:sz="0" w:space="0" w:color="auto"/>
            <w:left w:val="none" w:sz="0" w:space="0" w:color="auto"/>
            <w:bottom w:val="none" w:sz="0" w:space="0" w:color="auto"/>
            <w:right w:val="none" w:sz="0" w:space="0" w:color="auto"/>
          </w:divBdr>
          <w:divsChild>
            <w:div w:id="856818591">
              <w:marLeft w:val="0"/>
              <w:marRight w:val="0"/>
              <w:marTop w:val="277"/>
              <w:marBottom w:val="0"/>
              <w:divBdr>
                <w:top w:val="none" w:sz="0" w:space="0" w:color="auto"/>
                <w:left w:val="none" w:sz="0" w:space="0" w:color="auto"/>
                <w:bottom w:val="none" w:sz="0" w:space="0" w:color="auto"/>
                <w:right w:val="none" w:sz="0" w:space="0" w:color="auto"/>
              </w:divBdr>
              <w:divsChild>
                <w:div w:id="2040547291">
                  <w:marLeft w:val="0"/>
                  <w:marRight w:val="0"/>
                  <w:marTop w:val="0"/>
                  <w:marBottom w:val="0"/>
                  <w:divBdr>
                    <w:top w:val="none" w:sz="0" w:space="0" w:color="auto"/>
                    <w:left w:val="none" w:sz="0" w:space="0" w:color="auto"/>
                    <w:bottom w:val="none" w:sz="0" w:space="0" w:color="auto"/>
                    <w:right w:val="none" w:sz="0" w:space="0" w:color="auto"/>
                  </w:divBdr>
                  <w:divsChild>
                    <w:div w:id="2378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2040397944">
      <w:bodyDiv w:val="1"/>
      <w:marLeft w:val="0"/>
      <w:marRight w:val="0"/>
      <w:marTop w:val="0"/>
      <w:marBottom w:val="0"/>
      <w:divBdr>
        <w:top w:val="none" w:sz="0" w:space="0" w:color="auto"/>
        <w:left w:val="none" w:sz="0" w:space="0" w:color="auto"/>
        <w:bottom w:val="none" w:sz="0" w:space="0" w:color="auto"/>
        <w:right w:val="none" w:sz="0" w:space="0" w:color="auto"/>
      </w:divBdr>
      <w:divsChild>
        <w:div w:id="975912554">
          <w:marLeft w:val="0"/>
          <w:marRight w:val="0"/>
          <w:marTop w:val="0"/>
          <w:marBottom w:val="0"/>
          <w:divBdr>
            <w:top w:val="none" w:sz="0" w:space="0" w:color="auto"/>
            <w:left w:val="none" w:sz="0" w:space="0" w:color="auto"/>
            <w:bottom w:val="none" w:sz="0" w:space="0" w:color="auto"/>
            <w:right w:val="none" w:sz="0" w:space="0" w:color="auto"/>
          </w:divBdr>
          <w:divsChild>
            <w:div w:id="1830824190">
              <w:marLeft w:val="0"/>
              <w:marRight w:val="0"/>
              <w:marTop w:val="277"/>
              <w:marBottom w:val="0"/>
              <w:divBdr>
                <w:top w:val="none" w:sz="0" w:space="0" w:color="auto"/>
                <w:left w:val="none" w:sz="0" w:space="0" w:color="auto"/>
                <w:bottom w:val="none" w:sz="0" w:space="0" w:color="auto"/>
                <w:right w:val="none" w:sz="0" w:space="0" w:color="auto"/>
              </w:divBdr>
              <w:divsChild>
                <w:div w:id="2103257567">
                  <w:marLeft w:val="0"/>
                  <w:marRight w:val="0"/>
                  <w:marTop w:val="0"/>
                  <w:marBottom w:val="0"/>
                  <w:divBdr>
                    <w:top w:val="none" w:sz="0" w:space="0" w:color="auto"/>
                    <w:left w:val="none" w:sz="0" w:space="0" w:color="auto"/>
                    <w:bottom w:val="none" w:sz="0" w:space="0" w:color="auto"/>
                    <w:right w:val="none" w:sz="0" w:space="0" w:color="auto"/>
                  </w:divBdr>
                  <w:divsChild>
                    <w:div w:id="1510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2B63%202%20728%208491%20ext.%20103"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ycee.crisostomo@tvipacific.com.p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viphilippines.com" TargetMode="External"/><Relationship Id="rId5" Type="http://schemas.openxmlformats.org/officeDocument/2006/relationships/webSettings" Target="webSettings.xml"/><Relationship Id="rId15" Type="http://schemas.openxmlformats.org/officeDocument/2006/relationships/hyperlink" Target="tel:%2B63%202%20728%208515"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917%20579%201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A9E863-00E9-406D-B619-B0730BD3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3</cp:revision>
  <cp:lastPrinted>2013-08-29T20:11:00Z</cp:lastPrinted>
  <dcterms:created xsi:type="dcterms:W3CDTF">2016-05-02T07:15:00Z</dcterms:created>
  <dcterms:modified xsi:type="dcterms:W3CDTF">2016-06-24T08:20:00Z</dcterms:modified>
</cp:coreProperties>
</file>