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A2" w:rsidRPr="008432A1" w:rsidRDefault="00C251A2" w:rsidP="00F560E1">
      <w:pPr>
        <w:spacing w:line="360" w:lineRule="auto"/>
        <w:rPr>
          <w:rFonts w:ascii="Arial" w:hAnsi="Arial" w:cs="Arial"/>
          <w:b/>
          <w:color w:val="0D0D0D" w:themeColor="text1" w:themeTint="F2"/>
          <w:sz w:val="20"/>
          <w:szCs w:val="20"/>
        </w:rPr>
      </w:pPr>
    </w:p>
    <w:p w:rsidR="00C251A2" w:rsidRPr="008432A1" w:rsidRDefault="00C251A2" w:rsidP="00F560E1">
      <w:pPr>
        <w:spacing w:line="360" w:lineRule="auto"/>
        <w:rPr>
          <w:rFonts w:ascii="Arial" w:hAnsi="Arial" w:cs="Arial"/>
          <w:b/>
          <w:color w:val="0D0D0D" w:themeColor="text1" w:themeTint="F2"/>
          <w:sz w:val="20"/>
          <w:szCs w:val="20"/>
        </w:rPr>
      </w:pPr>
    </w:p>
    <w:p w:rsidR="00BA570A" w:rsidRPr="008432A1" w:rsidRDefault="00BA570A" w:rsidP="00F560E1">
      <w:pPr>
        <w:spacing w:line="360" w:lineRule="auto"/>
        <w:rPr>
          <w:rFonts w:ascii="Arial" w:eastAsia="Times New Roman" w:hAnsi="Arial" w:cs="Arial"/>
          <w:b/>
          <w:bCs/>
          <w:sz w:val="20"/>
          <w:szCs w:val="20"/>
        </w:rPr>
      </w:pPr>
    </w:p>
    <w:p w:rsidR="006F394B" w:rsidRPr="00F560E1" w:rsidRDefault="00C36C9E" w:rsidP="00100483">
      <w:pPr>
        <w:spacing w:after="0" w:line="240" w:lineRule="auto"/>
        <w:rPr>
          <w:rFonts w:ascii="Arial" w:hAnsi="Arial" w:cs="Arial"/>
          <w:color w:val="0D0D0D" w:themeColor="text1" w:themeTint="F2"/>
          <w:sz w:val="32"/>
          <w:szCs w:val="20"/>
        </w:rPr>
      </w:pPr>
      <w:r>
        <w:rPr>
          <w:rFonts w:ascii="Arial" w:eastAsia="Times New Roman" w:hAnsi="Arial" w:cs="Arial"/>
          <w:b/>
          <w:bCs/>
          <w:sz w:val="32"/>
          <w:szCs w:val="20"/>
        </w:rPr>
        <w:t xml:space="preserve">TVIRD </w:t>
      </w:r>
      <w:r w:rsidR="006B6121">
        <w:rPr>
          <w:rFonts w:ascii="Arial" w:eastAsia="Times New Roman" w:hAnsi="Arial" w:cs="Arial"/>
          <w:b/>
          <w:bCs/>
          <w:sz w:val="32"/>
          <w:szCs w:val="20"/>
        </w:rPr>
        <w:t>S</w:t>
      </w:r>
      <w:r>
        <w:rPr>
          <w:rFonts w:ascii="Arial" w:eastAsia="Times New Roman" w:hAnsi="Arial" w:cs="Arial"/>
          <w:b/>
          <w:bCs/>
          <w:sz w:val="32"/>
          <w:szCs w:val="20"/>
        </w:rPr>
        <w:t xml:space="preserve">ecures </w:t>
      </w:r>
      <w:r w:rsidR="006B6121">
        <w:rPr>
          <w:rFonts w:ascii="Arial" w:eastAsia="Times New Roman" w:hAnsi="Arial" w:cs="Arial"/>
          <w:b/>
          <w:bCs/>
          <w:sz w:val="32"/>
          <w:szCs w:val="20"/>
        </w:rPr>
        <w:t xml:space="preserve">US$23M Financing </w:t>
      </w:r>
      <w:r w:rsidR="000B1DAD">
        <w:rPr>
          <w:rFonts w:ascii="Arial" w:eastAsia="Times New Roman" w:hAnsi="Arial" w:cs="Arial"/>
          <w:b/>
          <w:bCs/>
          <w:sz w:val="32"/>
          <w:szCs w:val="20"/>
        </w:rPr>
        <w:t xml:space="preserve">for its </w:t>
      </w:r>
      <w:proofErr w:type="spellStart"/>
      <w:r w:rsidR="000B1DAD">
        <w:rPr>
          <w:rFonts w:ascii="Arial" w:eastAsia="Times New Roman" w:hAnsi="Arial" w:cs="Arial"/>
          <w:b/>
          <w:bCs/>
          <w:sz w:val="32"/>
          <w:szCs w:val="20"/>
        </w:rPr>
        <w:t>Balabag</w:t>
      </w:r>
      <w:proofErr w:type="spellEnd"/>
      <w:r w:rsidR="00406E34">
        <w:rPr>
          <w:rFonts w:ascii="Arial" w:eastAsia="Times New Roman" w:hAnsi="Arial" w:cs="Arial"/>
          <w:b/>
          <w:bCs/>
          <w:sz w:val="32"/>
          <w:szCs w:val="20"/>
        </w:rPr>
        <w:t xml:space="preserve"> </w:t>
      </w:r>
      <w:r w:rsidR="00F560E1" w:rsidRPr="00F560E1">
        <w:rPr>
          <w:rFonts w:ascii="Arial" w:eastAsia="Times New Roman" w:hAnsi="Arial" w:cs="Arial"/>
          <w:b/>
          <w:bCs/>
          <w:sz w:val="32"/>
          <w:szCs w:val="20"/>
        </w:rPr>
        <w:t>Project</w:t>
      </w:r>
    </w:p>
    <w:p w:rsidR="004579ED" w:rsidRDefault="004579ED" w:rsidP="00100483">
      <w:pPr>
        <w:spacing w:after="0" w:line="360" w:lineRule="auto"/>
        <w:rPr>
          <w:rFonts w:ascii="Arial" w:eastAsia="Times New Roman" w:hAnsi="Arial" w:cs="Arial"/>
          <w:i/>
          <w:sz w:val="20"/>
          <w:szCs w:val="20"/>
        </w:rPr>
      </w:pPr>
    </w:p>
    <w:p w:rsidR="00F560E1" w:rsidRDefault="00F560E1" w:rsidP="00F560E1">
      <w:pPr>
        <w:spacing w:after="0" w:line="360" w:lineRule="auto"/>
        <w:jc w:val="both"/>
        <w:rPr>
          <w:rFonts w:ascii="Arial" w:eastAsia="Times New Roman" w:hAnsi="Arial" w:cs="Arial"/>
          <w:i/>
          <w:sz w:val="20"/>
          <w:szCs w:val="20"/>
        </w:rPr>
      </w:pPr>
    </w:p>
    <w:p w:rsidR="00F560E1" w:rsidRDefault="0094040E" w:rsidP="00F560E1">
      <w:pPr>
        <w:spacing w:after="0" w:line="360" w:lineRule="auto"/>
        <w:jc w:val="both"/>
        <w:rPr>
          <w:rFonts w:ascii="Arial" w:eastAsia="Times New Roman" w:hAnsi="Arial" w:cs="Arial"/>
          <w:i/>
          <w:sz w:val="20"/>
          <w:szCs w:val="20"/>
        </w:rPr>
      </w:pPr>
      <w:r>
        <w:rPr>
          <w:rFonts w:ascii="Arial" w:eastAsia="Times New Roman" w:hAnsi="Arial" w:cs="Arial"/>
          <w:i/>
          <w:noProof/>
          <w:sz w:val="20"/>
          <w:szCs w:val="20"/>
        </w:rPr>
        <w:drawing>
          <wp:inline distT="0" distB="0" distL="0" distR="0">
            <wp:extent cx="5855539" cy="4163650"/>
            <wp:effectExtent l="19050" t="0" r="0" b="0"/>
            <wp:docPr id="2" name="Picture 1" descr="G:\BALABAG - BAYOG File 2012\BALABAG PHOTO LIBRARY\Engineering and Road Access Files\Balabag Access Road\May 2012\DSC04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LABAG - BAYOG File 2012\BALABAG PHOTO LIBRARY\Engineering and Road Access Files\Balabag Access Road\May 2012\DSC04766.JPG"/>
                    <pic:cNvPicPr>
                      <a:picLocks noChangeAspect="1" noChangeArrowheads="1"/>
                    </pic:cNvPicPr>
                  </pic:nvPicPr>
                  <pic:blipFill>
                    <a:blip r:embed="rId7" cstate="print"/>
                    <a:srcRect/>
                    <a:stretch>
                      <a:fillRect/>
                    </a:stretch>
                  </pic:blipFill>
                  <pic:spPr bwMode="auto">
                    <a:xfrm>
                      <a:off x="0" y="0"/>
                      <a:ext cx="5855313" cy="4163489"/>
                    </a:xfrm>
                    <a:prstGeom prst="rect">
                      <a:avLst/>
                    </a:prstGeom>
                    <a:noFill/>
                    <a:ln w="9525">
                      <a:noFill/>
                      <a:miter lim="800000"/>
                      <a:headEnd/>
                      <a:tailEnd/>
                    </a:ln>
                  </pic:spPr>
                </pic:pic>
              </a:graphicData>
            </a:graphic>
          </wp:inline>
        </w:drawing>
      </w:r>
    </w:p>
    <w:p w:rsidR="0094040E" w:rsidRPr="003F1276" w:rsidRDefault="0094040E" w:rsidP="0094040E">
      <w:pPr>
        <w:spacing w:after="0"/>
        <w:jc w:val="both"/>
        <w:rPr>
          <w:rFonts w:ascii="Arial" w:eastAsia="Times New Roman" w:hAnsi="Arial" w:cs="Arial"/>
          <w:i/>
          <w:sz w:val="20"/>
          <w:szCs w:val="20"/>
        </w:rPr>
      </w:pPr>
      <w:r w:rsidRPr="003F1276">
        <w:rPr>
          <w:rFonts w:ascii="Arial" w:eastAsia="Times New Roman" w:hAnsi="Arial" w:cs="Arial"/>
          <w:b/>
          <w:i/>
          <w:sz w:val="20"/>
          <w:szCs w:val="20"/>
        </w:rPr>
        <w:t>All set and ready</w:t>
      </w:r>
      <w:r w:rsidR="003F1276" w:rsidRPr="003F1276">
        <w:rPr>
          <w:rFonts w:ascii="Arial" w:eastAsia="Times New Roman" w:hAnsi="Arial" w:cs="Arial"/>
          <w:b/>
          <w:i/>
          <w:sz w:val="20"/>
          <w:szCs w:val="20"/>
        </w:rPr>
        <w:t>.</w:t>
      </w:r>
      <w:r w:rsidRPr="003F1276">
        <w:rPr>
          <w:rFonts w:ascii="Arial" w:eastAsia="Times New Roman" w:hAnsi="Arial" w:cs="Arial"/>
          <w:b/>
          <w:i/>
          <w:sz w:val="20"/>
          <w:szCs w:val="20"/>
        </w:rPr>
        <w:t xml:space="preserve">  </w:t>
      </w:r>
      <w:r w:rsidR="000B1DAD" w:rsidRPr="003F1276">
        <w:rPr>
          <w:rFonts w:ascii="Arial" w:eastAsia="Times New Roman" w:hAnsi="Arial" w:cs="Arial"/>
          <w:i/>
          <w:sz w:val="20"/>
          <w:szCs w:val="20"/>
        </w:rPr>
        <w:t>C</w:t>
      </w:r>
      <w:r w:rsidRPr="003F1276">
        <w:rPr>
          <w:rFonts w:ascii="Arial" w:eastAsia="Times New Roman" w:hAnsi="Arial" w:cs="Arial"/>
          <w:i/>
          <w:sz w:val="20"/>
          <w:szCs w:val="20"/>
        </w:rPr>
        <w:t xml:space="preserve">rew under the </w:t>
      </w:r>
      <w:r w:rsidR="000B1DAD" w:rsidRPr="003F1276">
        <w:rPr>
          <w:rFonts w:ascii="Arial" w:eastAsia="Times New Roman" w:hAnsi="Arial" w:cs="Arial"/>
          <w:i/>
          <w:sz w:val="20"/>
          <w:szCs w:val="20"/>
        </w:rPr>
        <w:t xml:space="preserve">TVIRD’s </w:t>
      </w:r>
      <w:r w:rsidRPr="003F1276">
        <w:rPr>
          <w:rFonts w:ascii="Arial" w:eastAsia="Times New Roman" w:hAnsi="Arial" w:cs="Arial"/>
          <w:i/>
          <w:sz w:val="20"/>
          <w:szCs w:val="20"/>
        </w:rPr>
        <w:t xml:space="preserve">Civil Engineering Services </w:t>
      </w:r>
      <w:r w:rsidR="00A0289D" w:rsidRPr="003F1276">
        <w:rPr>
          <w:rFonts w:ascii="Arial" w:eastAsia="Times New Roman" w:hAnsi="Arial" w:cs="Arial"/>
          <w:i/>
          <w:sz w:val="20"/>
          <w:szCs w:val="20"/>
        </w:rPr>
        <w:t xml:space="preserve">Department </w:t>
      </w:r>
      <w:r w:rsidR="003F1276" w:rsidRPr="003F1276">
        <w:rPr>
          <w:rFonts w:ascii="Arial" w:eastAsia="Times New Roman" w:hAnsi="Arial" w:cs="Arial"/>
          <w:i/>
          <w:sz w:val="20"/>
          <w:szCs w:val="20"/>
        </w:rPr>
        <w:t xml:space="preserve">conducts </w:t>
      </w:r>
      <w:r w:rsidR="00B60565" w:rsidRPr="003F1276">
        <w:rPr>
          <w:rFonts w:ascii="Arial" w:eastAsia="Times New Roman" w:hAnsi="Arial" w:cs="Arial"/>
          <w:i/>
          <w:sz w:val="20"/>
          <w:szCs w:val="20"/>
        </w:rPr>
        <w:t>landscaping works in</w:t>
      </w:r>
      <w:r w:rsidR="00A0289D" w:rsidRPr="003F1276">
        <w:rPr>
          <w:rFonts w:ascii="Arial" w:eastAsia="Times New Roman" w:hAnsi="Arial" w:cs="Arial"/>
          <w:i/>
          <w:sz w:val="20"/>
          <w:szCs w:val="20"/>
        </w:rPr>
        <w:t xml:space="preserve"> the</w:t>
      </w:r>
      <w:r w:rsidRPr="003F1276">
        <w:rPr>
          <w:rFonts w:ascii="Arial" w:eastAsia="Times New Roman" w:hAnsi="Arial" w:cs="Arial"/>
          <w:i/>
          <w:sz w:val="20"/>
          <w:szCs w:val="20"/>
        </w:rPr>
        <w:t xml:space="preserve"> area along the newly-constructed </w:t>
      </w:r>
      <w:r w:rsidR="003F1276" w:rsidRPr="003F1276">
        <w:rPr>
          <w:rFonts w:ascii="Arial" w:eastAsia="Times New Roman" w:hAnsi="Arial" w:cs="Arial"/>
          <w:i/>
          <w:sz w:val="20"/>
          <w:szCs w:val="20"/>
        </w:rPr>
        <w:t xml:space="preserve">10-kilometer </w:t>
      </w:r>
      <w:r w:rsidRPr="003F1276">
        <w:rPr>
          <w:rFonts w:ascii="Arial" w:eastAsia="Times New Roman" w:hAnsi="Arial" w:cs="Arial"/>
          <w:i/>
          <w:sz w:val="20"/>
          <w:szCs w:val="20"/>
        </w:rPr>
        <w:t xml:space="preserve">all-weather access road to </w:t>
      </w:r>
      <w:proofErr w:type="spellStart"/>
      <w:r w:rsidR="002054FF" w:rsidRPr="003F1276">
        <w:rPr>
          <w:rFonts w:ascii="Arial" w:eastAsia="Times New Roman" w:hAnsi="Arial" w:cs="Arial"/>
          <w:i/>
          <w:sz w:val="20"/>
          <w:szCs w:val="20"/>
        </w:rPr>
        <w:t>Sitio</w:t>
      </w:r>
      <w:proofErr w:type="spellEnd"/>
      <w:r w:rsidR="002054FF" w:rsidRPr="003F1276">
        <w:rPr>
          <w:rFonts w:ascii="Arial" w:eastAsia="Times New Roman" w:hAnsi="Arial" w:cs="Arial"/>
          <w:i/>
          <w:sz w:val="20"/>
          <w:szCs w:val="20"/>
        </w:rPr>
        <w:t xml:space="preserve"> </w:t>
      </w:r>
      <w:proofErr w:type="spellStart"/>
      <w:r w:rsidRPr="003F1276">
        <w:rPr>
          <w:rFonts w:ascii="Arial" w:eastAsia="Times New Roman" w:hAnsi="Arial" w:cs="Arial"/>
          <w:i/>
          <w:sz w:val="20"/>
          <w:szCs w:val="20"/>
        </w:rPr>
        <w:t>Balabag</w:t>
      </w:r>
      <w:proofErr w:type="spellEnd"/>
      <w:r w:rsidRPr="003F1276">
        <w:rPr>
          <w:rFonts w:ascii="Arial" w:eastAsia="Times New Roman" w:hAnsi="Arial" w:cs="Arial"/>
          <w:i/>
          <w:sz w:val="20"/>
          <w:szCs w:val="20"/>
        </w:rPr>
        <w:t>,</w:t>
      </w:r>
      <w:r w:rsidR="00E425F6" w:rsidRPr="003F1276">
        <w:rPr>
          <w:rFonts w:ascii="Arial" w:eastAsia="Times New Roman" w:hAnsi="Arial" w:cs="Arial"/>
          <w:i/>
          <w:sz w:val="20"/>
          <w:szCs w:val="20"/>
        </w:rPr>
        <w:t xml:space="preserve"> </w:t>
      </w:r>
      <w:r w:rsidR="003F1276" w:rsidRPr="003F1276">
        <w:rPr>
          <w:rFonts w:ascii="Arial" w:eastAsia="Times New Roman" w:hAnsi="Arial" w:cs="Arial"/>
          <w:i/>
          <w:sz w:val="20"/>
          <w:szCs w:val="20"/>
        </w:rPr>
        <w:t xml:space="preserve">town of </w:t>
      </w:r>
      <w:proofErr w:type="spellStart"/>
      <w:r w:rsidR="00E425F6" w:rsidRPr="003F1276">
        <w:rPr>
          <w:rFonts w:ascii="Arial" w:eastAsia="Times New Roman" w:hAnsi="Arial" w:cs="Arial"/>
          <w:i/>
          <w:sz w:val="20"/>
          <w:szCs w:val="20"/>
        </w:rPr>
        <w:t>Bayog</w:t>
      </w:r>
      <w:proofErr w:type="spellEnd"/>
      <w:r w:rsidR="003F1276" w:rsidRPr="003F1276">
        <w:rPr>
          <w:rFonts w:ascii="Arial" w:eastAsia="Times New Roman" w:hAnsi="Arial" w:cs="Arial"/>
          <w:i/>
          <w:sz w:val="20"/>
          <w:szCs w:val="20"/>
        </w:rPr>
        <w:t xml:space="preserve"> in</w:t>
      </w:r>
      <w:r w:rsidR="00E425F6" w:rsidRPr="003F1276">
        <w:rPr>
          <w:rFonts w:ascii="Arial" w:eastAsia="Times New Roman" w:hAnsi="Arial" w:cs="Arial"/>
          <w:i/>
          <w:sz w:val="20"/>
          <w:szCs w:val="20"/>
        </w:rPr>
        <w:t xml:space="preserve"> </w:t>
      </w:r>
      <w:proofErr w:type="spellStart"/>
      <w:r w:rsidR="00E425F6" w:rsidRPr="003F1276">
        <w:rPr>
          <w:rFonts w:ascii="Arial" w:eastAsia="Times New Roman" w:hAnsi="Arial" w:cs="Arial"/>
          <w:i/>
          <w:sz w:val="20"/>
          <w:szCs w:val="20"/>
        </w:rPr>
        <w:t>Zamboanga</w:t>
      </w:r>
      <w:proofErr w:type="spellEnd"/>
      <w:r w:rsidR="00E425F6" w:rsidRPr="003F1276">
        <w:rPr>
          <w:rFonts w:ascii="Arial" w:eastAsia="Times New Roman" w:hAnsi="Arial" w:cs="Arial"/>
          <w:i/>
          <w:sz w:val="20"/>
          <w:szCs w:val="20"/>
        </w:rPr>
        <w:t xml:space="preserve"> </w:t>
      </w:r>
      <w:proofErr w:type="gramStart"/>
      <w:r w:rsidR="00E425F6" w:rsidRPr="003F1276">
        <w:rPr>
          <w:rFonts w:ascii="Arial" w:eastAsia="Times New Roman" w:hAnsi="Arial" w:cs="Arial"/>
          <w:i/>
          <w:sz w:val="20"/>
          <w:szCs w:val="20"/>
        </w:rPr>
        <w:t>del</w:t>
      </w:r>
      <w:proofErr w:type="gramEnd"/>
      <w:r w:rsidR="00E425F6" w:rsidRPr="003F1276">
        <w:rPr>
          <w:rFonts w:ascii="Arial" w:eastAsia="Times New Roman" w:hAnsi="Arial" w:cs="Arial"/>
          <w:i/>
          <w:sz w:val="20"/>
          <w:szCs w:val="20"/>
        </w:rPr>
        <w:t xml:space="preserve"> Sur</w:t>
      </w:r>
      <w:r w:rsidR="003F1276" w:rsidRPr="003F1276">
        <w:rPr>
          <w:rFonts w:ascii="Arial" w:eastAsia="Times New Roman" w:hAnsi="Arial" w:cs="Arial"/>
          <w:i/>
          <w:sz w:val="20"/>
          <w:szCs w:val="20"/>
        </w:rPr>
        <w:t xml:space="preserve"> –</w:t>
      </w:r>
      <w:r w:rsidR="006D5775" w:rsidRPr="003F1276">
        <w:rPr>
          <w:rFonts w:ascii="Arial" w:eastAsia="Times New Roman" w:hAnsi="Arial" w:cs="Arial"/>
          <w:i/>
          <w:sz w:val="20"/>
          <w:szCs w:val="20"/>
        </w:rPr>
        <w:t xml:space="preserve"> site of TVIRD’s gold</w:t>
      </w:r>
      <w:r w:rsidR="003F1276" w:rsidRPr="003F1276">
        <w:rPr>
          <w:rFonts w:ascii="Arial" w:eastAsia="Times New Roman" w:hAnsi="Arial" w:cs="Arial"/>
          <w:i/>
          <w:sz w:val="20"/>
          <w:szCs w:val="20"/>
        </w:rPr>
        <w:t>-silver</w:t>
      </w:r>
      <w:r w:rsidR="006D5775" w:rsidRPr="003F1276">
        <w:rPr>
          <w:rFonts w:ascii="Arial" w:eastAsia="Times New Roman" w:hAnsi="Arial" w:cs="Arial"/>
          <w:i/>
          <w:sz w:val="20"/>
          <w:szCs w:val="20"/>
        </w:rPr>
        <w:t xml:space="preserve"> </w:t>
      </w:r>
      <w:r w:rsidRPr="003F1276">
        <w:rPr>
          <w:rFonts w:ascii="Arial" w:eastAsia="Times New Roman" w:hAnsi="Arial" w:cs="Arial"/>
          <w:i/>
          <w:sz w:val="20"/>
          <w:szCs w:val="20"/>
        </w:rPr>
        <w:t xml:space="preserve">project. </w:t>
      </w:r>
    </w:p>
    <w:p w:rsidR="00F560E1" w:rsidRDefault="00F560E1" w:rsidP="0059143A">
      <w:pPr>
        <w:spacing w:line="360" w:lineRule="auto"/>
        <w:jc w:val="both"/>
        <w:rPr>
          <w:sz w:val="28"/>
        </w:rPr>
      </w:pPr>
    </w:p>
    <w:p w:rsidR="00775D74" w:rsidRPr="00775D74" w:rsidRDefault="00775D74" w:rsidP="0059143A">
      <w:pPr>
        <w:pStyle w:val="Default"/>
        <w:spacing w:line="360" w:lineRule="auto"/>
        <w:jc w:val="both"/>
        <w:rPr>
          <w:sz w:val="20"/>
          <w:szCs w:val="20"/>
        </w:rPr>
      </w:pPr>
      <w:r>
        <w:rPr>
          <w:b/>
          <w:sz w:val="20"/>
          <w:szCs w:val="20"/>
        </w:rPr>
        <w:t xml:space="preserve">Manila </w:t>
      </w:r>
      <w:r w:rsidR="00F560E1" w:rsidRPr="00775D74">
        <w:rPr>
          <w:b/>
          <w:sz w:val="20"/>
          <w:szCs w:val="20"/>
        </w:rPr>
        <w:t>/</w:t>
      </w:r>
      <w:r>
        <w:rPr>
          <w:b/>
          <w:sz w:val="20"/>
          <w:szCs w:val="20"/>
        </w:rPr>
        <w:t xml:space="preserve"> </w:t>
      </w:r>
      <w:r w:rsidR="00F560E1" w:rsidRPr="00775D74">
        <w:rPr>
          <w:b/>
          <w:sz w:val="20"/>
          <w:szCs w:val="20"/>
        </w:rPr>
        <w:t>March 2013</w:t>
      </w:r>
      <w:r>
        <w:rPr>
          <w:b/>
          <w:sz w:val="20"/>
          <w:szCs w:val="20"/>
        </w:rPr>
        <w:t xml:space="preserve"> -</w:t>
      </w:r>
      <w:r w:rsidR="00F560E1" w:rsidRPr="00775D74">
        <w:rPr>
          <w:sz w:val="20"/>
          <w:szCs w:val="20"/>
        </w:rPr>
        <w:t xml:space="preserve"> TVI Res</w:t>
      </w:r>
      <w:r w:rsidR="006B6121" w:rsidRPr="00775D74">
        <w:rPr>
          <w:sz w:val="20"/>
          <w:szCs w:val="20"/>
        </w:rPr>
        <w:t xml:space="preserve">ource Development Philippines </w:t>
      </w:r>
      <w:r w:rsidR="00F560E1" w:rsidRPr="00775D74">
        <w:rPr>
          <w:sz w:val="20"/>
          <w:szCs w:val="20"/>
        </w:rPr>
        <w:t>Inc</w:t>
      </w:r>
      <w:r w:rsidR="006B6121" w:rsidRPr="00775D74">
        <w:rPr>
          <w:sz w:val="20"/>
          <w:szCs w:val="20"/>
        </w:rPr>
        <w:t xml:space="preserve"> (</w:t>
      </w:r>
      <w:r w:rsidR="00F560E1" w:rsidRPr="00775D74">
        <w:rPr>
          <w:sz w:val="20"/>
          <w:szCs w:val="20"/>
        </w:rPr>
        <w:t>TVIRD</w:t>
      </w:r>
      <w:r w:rsidR="006B6121" w:rsidRPr="00775D74">
        <w:rPr>
          <w:sz w:val="20"/>
          <w:szCs w:val="20"/>
        </w:rPr>
        <w:t>)</w:t>
      </w:r>
      <w:r w:rsidR="00F560E1" w:rsidRPr="00775D74">
        <w:rPr>
          <w:sz w:val="20"/>
          <w:szCs w:val="20"/>
        </w:rPr>
        <w:t xml:space="preserve">, </w:t>
      </w:r>
      <w:r w:rsidR="006B6121" w:rsidRPr="00775D74">
        <w:rPr>
          <w:sz w:val="20"/>
          <w:szCs w:val="20"/>
        </w:rPr>
        <w:t xml:space="preserve">local affiliate of Canada-listed </w:t>
      </w:r>
      <w:r w:rsidR="00F560E1" w:rsidRPr="00775D74">
        <w:rPr>
          <w:sz w:val="20"/>
          <w:szCs w:val="20"/>
        </w:rPr>
        <w:t>TVI Pacific Inc.</w:t>
      </w:r>
      <w:r w:rsidR="006B6121" w:rsidRPr="00775D74">
        <w:rPr>
          <w:sz w:val="20"/>
          <w:szCs w:val="20"/>
        </w:rPr>
        <w:t xml:space="preserve"> (TSX:TVI)</w:t>
      </w:r>
      <w:r w:rsidR="00F560E1" w:rsidRPr="00775D74">
        <w:rPr>
          <w:sz w:val="20"/>
          <w:szCs w:val="20"/>
        </w:rPr>
        <w:t xml:space="preserve">, </w:t>
      </w:r>
      <w:r w:rsidRPr="00775D74">
        <w:rPr>
          <w:sz w:val="20"/>
          <w:szCs w:val="20"/>
        </w:rPr>
        <w:t xml:space="preserve">has signed a nonbinding term sheet with Metropolitan Bank and Trust Company </w:t>
      </w:r>
      <w:r>
        <w:rPr>
          <w:sz w:val="20"/>
          <w:szCs w:val="20"/>
        </w:rPr>
        <w:t>(</w:t>
      </w:r>
      <w:proofErr w:type="spellStart"/>
      <w:r w:rsidRPr="00775D74">
        <w:rPr>
          <w:sz w:val="20"/>
          <w:szCs w:val="20"/>
        </w:rPr>
        <w:t>Metrobank</w:t>
      </w:r>
      <w:proofErr w:type="spellEnd"/>
      <w:r w:rsidRPr="00775D74">
        <w:rPr>
          <w:sz w:val="20"/>
          <w:szCs w:val="20"/>
        </w:rPr>
        <w:t xml:space="preserve">) for a US $20 million term loan facility for its </w:t>
      </w:r>
      <w:proofErr w:type="spellStart"/>
      <w:r w:rsidRPr="00775D74">
        <w:rPr>
          <w:sz w:val="20"/>
          <w:szCs w:val="20"/>
        </w:rPr>
        <w:t>Balabag</w:t>
      </w:r>
      <w:proofErr w:type="spellEnd"/>
      <w:r w:rsidRPr="00775D74">
        <w:rPr>
          <w:sz w:val="20"/>
          <w:szCs w:val="20"/>
        </w:rPr>
        <w:t xml:space="preserve"> </w:t>
      </w:r>
      <w:r>
        <w:rPr>
          <w:sz w:val="20"/>
          <w:szCs w:val="20"/>
        </w:rPr>
        <w:t>g</w:t>
      </w:r>
      <w:r w:rsidRPr="00775D74">
        <w:rPr>
          <w:sz w:val="20"/>
          <w:szCs w:val="20"/>
        </w:rPr>
        <w:t>old</w:t>
      </w:r>
      <w:r>
        <w:rPr>
          <w:sz w:val="20"/>
          <w:szCs w:val="20"/>
        </w:rPr>
        <w:t>-s</w:t>
      </w:r>
      <w:r w:rsidRPr="00775D74">
        <w:rPr>
          <w:sz w:val="20"/>
          <w:szCs w:val="20"/>
        </w:rPr>
        <w:t>ilver project, lo</w:t>
      </w:r>
      <w:r>
        <w:rPr>
          <w:sz w:val="20"/>
          <w:szCs w:val="20"/>
        </w:rPr>
        <w:t>cated approximately 75 kilometers</w:t>
      </w:r>
      <w:r w:rsidRPr="00775D74">
        <w:rPr>
          <w:sz w:val="20"/>
          <w:szCs w:val="20"/>
        </w:rPr>
        <w:t xml:space="preserve"> </w:t>
      </w:r>
      <w:r>
        <w:rPr>
          <w:sz w:val="20"/>
          <w:szCs w:val="20"/>
        </w:rPr>
        <w:t xml:space="preserve">from the company’s </w:t>
      </w:r>
      <w:proofErr w:type="spellStart"/>
      <w:r w:rsidRPr="00775D74">
        <w:rPr>
          <w:sz w:val="20"/>
          <w:szCs w:val="20"/>
        </w:rPr>
        <w:t>Canatuan</w:t>
      </w:r>
      <w:proofErr w:type="spellEnd"/>
      <w:r w:rsidRPr="00775D74">
        <w:rPr>
          <w:sz w:val="20"/>
          <w:szCs w:val="20"/>
        </w:rPr>
        <w:t xml:space="preserve"> mine </w:t>
      </w:r>
      <w:r>
        <w:rPr>
          <w:sz w:val="20"/>
          <w:szCs w:val="20"/>
        </w:rPr>
        <w:t xml:space="preserve">in </w:t>
      </w:r>
      <w:proofErr w:type="spellStart"/>
      <w:r>
        <w:rPr>
          <w:sz w:val="20"/>
          <w:szCs w:val="20"/>
        </w:rPr>
        <w:t>Zamboanga</w:t>
      </w:r>
      <w:proofErr w:type="spellEnd"/>
      <w:r>
        <w:rPr>
          <w:sz w:val="20"/>
          <w:szCs w:val="20"/>
        </w:rPr>
        <w:t xml:space="preserve"> del Norte</w:t>
      </w:r>
      <w:r w:rsidRPr="00775D74">
        <w:rPr>
          <w:sz w:val="20"/>
          <w:szCs w:val="20"/>
        </w:rPr>
        <w:t xml:space="preserve">. </w:t>
      </w:r>
      <w:r>
        <w:rPr>
          <w:sz w:val="20"/>
          <w:szCs w:val="20"/>
        </w:rPr>
        <w:t xml:space="preserve"> </w:t>
      </w:r>
      <w:proofErr w:type="spellStart"/>
      <w:r w:rsidRPr="00775D74">
        <w:rPr>
          <w:sz w:val="20"/>
          <w:szCs w:val="20"/>
        </w:rPr>
        <w:t>Metrobank</w:t>
      </w:r>
      <w:proofErr w:type="spellEnd"/>
      <w:r w:rsidRPr="00775D74">
        <w:rPr>
          <w:sz w:val="20"/>
          <w:szCs w:val="20"/>
        </w:rPr>
        <w:t xml:space="preserve"> previously provided debt financing to TVIRD for its </w:t>
      </w:r>
      <w:proofErr w:type="spellStart"/>
      <w:r w:rsidRPr="00775D74">
        <w:rPr>
          <w:sz w:val="20"/>
          <w:szCs w:val="20"/>
        </w:rPr>
        <w:t>Canatuan</w:t>
      </w:r>
      <w:proofErr w:type="spellEnd"/>
      <w:r w:rsidRPr="00775D74">
        <w:rPr>
          <w:sz w:val="20"/>
          <w:szCs w:val="20"/>
        </w:rPr>
        <w:t xml:space="preserve"> Mine, all of which has been fully repaid. </w:t>
      </w:r>
      <w:r>
        <w:rPr>
          <w:sz w:val="20"/>
          <w:szCs w:val="20"/>
        </w:rPr>
        <w:t xml:space="preserve"> </w:t>
      </w:r>
      <w:proofErr w:type="spellStart"/>
      <w:r w:rsidRPr="00775D74">
        <w:rPr>
          <w:sz w:val="20"/>
          <w:szCs w:val="20"/>
        </w:rPr>
        <w:t>Metrobank</w:t>
      </w:r>
      <w:proofErr w:type="spellEnd"/>
      <w:r w:rsidRPr="00775D74">
        <w:rPr>
          <w:sz w:val="20"/>
          <w:szCs w:val="20"/>
        </w:rPr>
        <w:t xml:space="preserve"> is the </w:t>
      </w:r>
      <w:r>
        <w:rPr>
          <w:sz w:val="20"/>
          <w:szCs w:val="20"/>
        </w:rPr>
        <w:t xml:space="preserve">country’s </w:t>
      </w:r>
      <w:r w:rsidRPr="00775D74">
        <w:rPr>
          <w:sz w:val="20"/>
          <w:szCs w:val="20"/>
        </w:rPr>
        <w:t>second largest bank</w:t>
      </w:r>
      <w:r>
        <w:rPr>
          <w:sz w:val="20"/>
          <w:szCs w:val="20"/>
        </w:rPr>
        <w:t xml:space="preserve"> in terms of </w:t>
      </w:r>
      <w:r w:rsidRPr="00775D74">
        <w:rPr>
          <w:sz w:val="20"/>
          <w:szCs w:val="20"/>
        </w:rPr>
        <w:t xml:space="preserve">assets. </w:t>
      </w:r>
    </w:p>
    <w:p w:rsidR="00775D74" w:rsidRDefault="00775D74" w:rsidP="0059143A">
      <w:pPr>
        <w:pStyle w:val="Default"/>
        <w:spacing w:line="360" w:lineRule="auto"/>
        <w:jc w:val="both"/>
        <w:rPr>
          <w:sz w:val="20"/>
          <w:szCs w:val="20"/>
        </w:rPr>
      </w:pPr>
    </w:p>
    <w:p w:rsidR="00775D74" w:rsidRDefault="00775D74" w:rsidP="0059143A">
      <w:pPr>
        <w:pStyle w:val="Default"/>
        <w:spacing w:line="360" w:lineRule="auto"/>
        <w:jc w:val="both"/>
        <w:rPr>
          <w:sz w:val="20"/>
          <w:szCs w:val="20"/>
        </w:rPr>
      </w:pPr>
      <w:r w:rsidRPr="00775D74">
        <w:rPr>
          <w:sz w:val="20"/>
          <w:szCs w:val="20"/>
        </w:rPr>
        <w:t xml:space="preserve">The purpose of the Facility is to support the development of the proposed </w:t>
      </w:r>
      <w:proofErr w:type="spellStart"/>
      <w:r w:rsidRPr="00775D74">
        <w:rPr>
          <w:sz w:val="20"/>
          <w:szCs w:val="20"/>
        </w:rPr>
        <w:t>Balabag</w:t>
      </w:r>
      <w:proofErr w:type="spellEnd"/>
      <w:r w:rsidRPr="00775D74">
        <w:rPr>
          <w:sz w:val="20"/>
          <w:szCs w:val="20"/>
        </w:rPr>
        <w:t xml:space="preserve"> Mine by providing TVIRD with additional working capital funding for construction and commissioning </w:t>
      </w:r>
      <w:r>
        <w:rPr>
          <w:sz w:val="20"/>
          <w:szCs w:val="20"/>
        </w:rPr>
        <w:t xml:space="preserve">as well as </w:t>
      </w:r>
      <w:r w:rsidRPr="00775D74">
        <w:rPr>
          <w:sz w:val="20"/>
          <w:szCs w:val="20"/>
        </w:rPr>
        <w:t xml:space="preserve">mining and processing activities. </w:t>
      </w:r>
    </w:p>
    <w:p w:rsidR="00775D74" w:rsidRPr="00775D74" w:rsidRDefault="00775D74" w:rsidP="0059143A">
      <w:pPr>
        <w:pStyle w:val="Default"/>
        <w:spacing w:line="360" w:lineRule="auto"/>
        <w:jc w:val="both"/>
        <w:rPr>
          <w:sz w:val="20"/>
          <w:szCs w:val="20"/>
        </w:rPr>
      </w:pPr>
    </w:p>
    <w:p w:rsidR="00775D74" w:rsidRPr="00775D74" w:rsidRDefault="00775D74" w:rsidP="0059143A">
      <w:pPr>
        <w:pStyle w:val="Default"/>
        <w:spacing w:line="360" w:lineRule="auto"/>
        <w:jc w:val="both"/>
        <w:rPr>
          <w:sz w:val="20"/>
          <w:szCs w:val="20"/>
        </w:rPr>
      </w:pPr>
      <w:r w:rsidRPr="00775D74">
        <w:rPr>
          <w:sz w:val="20"/>
          <w:szCs w:val="20"/>
        </w:rPr>
        <w:t>The Term of the Facility is three (3) years and provides for a one (1) year grace period before repayments are to commence, spread equally over eight quarterly periods, beginning at the end of the 5</w:t>
      </w:r>
      <w:r w:rsidRPr="00775D74">
        <w:rPr>
          <w:sz w:val="20"/>
          <w:szCs w:val="20"/>
          <w:vertAlign w:val="superscript"/>
        </w:rPr>
        <w:t>th</w:t>
      </w:r>
      <w:r>
        <w:rPr>
          <w:sz w:val="20"/>
          <w:szCs w:val="20"/>
        </w:rPr>
        <w:t xml:space="preserve"> </w:t>
      </w:r>
      <w:r w:rsidRPr="00775D74">
        <w:rPr>
          <w:sz w:val="20"/>
          <w:szCs w:val="20"/>
        </w:rPr>
        <w:t xml:space="preserve">quarter. </w:t>
      </w:r>
      <w:r>
        <w:rPr>
          <w:sz w:val="20"/>
          <w:szCs w:val="20"/>
        </w:rPr>
        <w:t xml:space="preserve"> </w:t>
      </w:r>
      <w:r w:rsidRPr="00775D74">
        <w:rPr>
          <w:sz w:val="20"/>
          <w:szCs w:val="20"/>
        </w:rPr>
        <w:t xml:space="preserve">The interest rate of the Facility is to be set at 90-day Libor plus 250 basis points (approximately 3%), to be fixed on a quarterly basis. </w:t>
      </w:r>
    </w:p>
    <w:p w:rsidR="00775D74" w:rsidRDefault="00775D74" w:rsidP="0059143A">
      <w:pPr>
        <w:pStyle w:val="Default"/>
        <w:spacing w:line="360" w:lineRule="auto"/>
        <w:jc w:val="both"/>
        <w:rPr>
          <w:sz w:val="20"/>
          <w:szCs w:val="20"/>
        </w:rPr>
      </w:pPr>
    </w:p>
    <w:p w:rsidR="00775D74" w:rsidRDefault="00775D74" w:rsidP="0059143A">
      <w:pPr>
        <w:pStyle w:val="Default"/>
        <w:spacing w:line="360" w:lineRule="auto"/>
        <w:jc w:val="both"/>
        <w:rPr>
          <w:sz w:val="20"/>
          <w:szCs w:val="20"/>
        </w:rPr>
      </w:pPr>
      <w:r w:rsidRPr="00775D74">
        <w:rPr>
          <w:sz w:val="20"/>
          <w:szCs w:val="20"/>
        </w:rPr>
        <w:t>The Facility is accompanied also by an additional U</w:t>
      </w:r>
      <w:r>
        <w:rPr>
          <w:sz w:val="20"/>
          <w:szCs w:val="20"/>
        </w:rPr>
        <w:t>S $3 million Letter of Credit (</w:t>
      </w:r>
      <w:r w:rsidRPr="00775D74">
        <w:rPr>
          <w:sz w:val="20"/>
          <w:szCs w:val="20"/>
        </w:rPr>
        <w:t xml:space="preserve">LOC), available to TVIRD for a 180 day period at the prevailing market rate. </w:t>
      </w:r>
    </w:p>
    <w:p w:rsidR="00775D74" w:rsidRPr="00775D74" w:rsidRDefault="00775D74" w:rsidP="0059143A">
      <w:pPr>
        <w:pStyle w:val="Default"/>
        <w:spacing w:line="360" w:lineRule="auto"/>
        <w:jc w:val="both"/>
        <w:rPr>
          <w:sz w:val="20"/>
          <w:szCs w:val="20"/>
        </w:rPr>
      </w:pPr>
    </w:p>
    <w:p w:rsidR="00775D74" w:rsidRPr="00775D74" w:rsidRDefault="00775D74" w:rsidP="0059143A">
      <w:pPr>
        <w:pStyle w:val="Default"/>
        <w:spacing w:line="360" w:lineRule="auto"/>
        <w:jc w:val="both"/>
        <w:rPr>
          <w:sz w:val="20"/>
          <w:szCs w:val="20"/>
        </w:rPr>
      </w:pPr>
      <w:r w:rsidRPr="00775D74">
        <w:rPr>
          <w:sz w:val="20"/>
          <w:szCs w:val="20"/>
        </w:rPr>
        <w:t xml:space="preserve">The Facility and LOC contemplate that the obligations of TVIRD under those instruments will be secured by the </w:t>
      </w:r>
      <w:proofErr w:type="spellStart"/>
      <w:r w:rsidRPr="00775D74">
        <w:rPr>
          <w:sz w:val="20"/>
          <w:szCs w:val="20"/>
        </w:rPr>
        <w:t>Balabag</w:t>
      </w:r>
      <w:proofErr w:type="spellEnd"/>
      <w:r w:rsidRPr="00775D74">
        <w:rPr>
          <w:sz w:val="20"/>
          <w:szCs w:val="20"/>
        </w:rPr>
        <w:t xml:space="preserve"> off-take agreement and </w:t>
      </w:r>
      <w:proofErr w:type="spellStart"/>
      <w:r w:rsidRPr="00775D74">
        <w:rPr>
          <w:sz w:val="20"/>
          <w:szCs w:val="20"/>
        </w:rPr>
        <w:t>Balabag</w:t>
      </w:r>
      <w:proofErr w:type="spellEnd"/>
      <w:r w:rsidRPr="00775D74">
        <w:rPr>
          <w:sz w:val="20"/>
          <w:szCs w:val="20"/>
        </w:rPr>
        <w:t xml:space="preserve"> Mining Production Sharing Agreement (MPSA), a Continuing Surety Agreement to be provided by </w:t>
      </w:r>
      <w:r w:rsidR="003F1276">
        <w:rPr>
          <w:sz w:val="20"/>
          <w:szCs w:val="20"/>
        </w:rPr>
        <w:t>the company</w:t>
      </w:r>
      <w:r w:rsidRPr="00775D74">
        <w:rPr>
          <w:sz w:val="20"/>
          <w:szCs w:val="20"/>
        </w:rPr>
        <w:t xml:space="preserve">, the equipment and facilities at </w:t>
      </w:r>
      <w:proofErr w:type="spellStart"/>
      <w:r w:rsidRPr="00775D74">
        <w:rPr>
          <w:sz w:val="20"/>
          <w:szCs w:val="20"/>
        </w:rPr>
        <w:t>Balabag</w:t>
      </w:r>
      <w:proofErr w:type="spellEnd"/>
      <w:r w:rsidRPr="00775D74">
        <w:rPr>
          <w:sz w:val="20"/>
          <w:szCs w:val="20"/>
        </w:rPr>
        <w:t xml:space="preserve">, and a US $5 million deposit that will be releasable upon the </w:t>
      </w:r>
      <w:proofErr w:type="spellStart"/>
      <w:r w:rsidRPr="00775D74">
        <w:rPr>
          <w:sz w:val="20"/>
          <w:szCs w:val="20"/>
        </w:rPr>
        <w:t>Balabag</w:t>
      </w:r>
      <w:proofErr w:type="spellEnd"/>
      <w:r w:rsidRPr="00775D74">
        <w:rPr>
          <w:sz w:val="20"/>
          <w:szCs w:val="20"/>
        </w:rPr>
        <w:t xml:space="preserve"> mine site moving into operation. </w:t>
      </w:r>
    </w:p>
    <w:p w:rsidR="008C1F23" w:rsidRDefault="008C1F23" w:rsidP="0059143A">
      <w:pPr>
        <w:pStyle w:val="Default"/>
        <w:spacing w:line="360" w:lineRule="auto"/>
        <w:jc w:val="both"/>
        <w:rPr>
          <w:sz w:val="20"/>
          <w:szCs w:val="20"/>
        </w:rPr>
      </w:pPr>
    </w:p>
    <w:p w:rsidR="008C1F23" w:rsidRDefault="00775D74" w:rsidP="0059143A">
      <w:pPr>
        <w:pStyle w:val="Default"/>
        <w:spacing w:line="360" w:lineRule="auto"/>
        <w:jc w:val="both"/>
        <w:rPr>
          <w:sz w:val="20"/>
          <w:szCs w:val="20"/>
        </w:rPr>
      </w:pPr>
      <w:r w:rsidRPr="008C1F23">
        <w:rPr>
          <w:sz w:val="20"/>
          <w:szCs w:val="20"/>
        </w:rPr>
        <w:t>"</w:t>
      </w:r>
      <w:r w:rsidRPr="008C1F23">
        <w:rPr>
          <w:iCs/>
          <w:sz w:val="20"/>
          <w:szCs w:val="20"/>
        </w:rPr>
        <w:t xml:space="preserve">We are pleased to conclude these financing discussions with </w:t>
      </w:r>
      <w:proofErr w:type="spellStart"/>
      <w:r w:rsidRPr="008C1F23">
        <w:rPr>
          <w:iCs/>
          <w:sz w:val="20"/>
          <w:szCs w:val="20"/>
        </w:rPr>
        <w:t>Metrobank</w:t>
      </w:r>
      <w:proofErr w:type="spellEnd"/>
      <w:r w:rsidRPr="008C1F23">
        <w:rPr>
          <w:iCs/>
          <w:sz w:val="20"/>
          <w:szCs w:val="20"/>
        </w:rPr>
        <w:t xml:space="preserve"> and to be provided the opportunity to move forward with </w:t>
      </w:r>
      <w:proofErr w:type="spellStart"/>
      <w:r w:rsidRPr="008C1F23">
        <w:rPr>
          <w:iCs/>
          <w:sz w:val="20"/>
          <w:szCs w:val="20"/>
        </w:rPr>
        <w:t>Balabag</w:t>
      </w:r>
      <w:proofErr w:type="spellEnd"/>
      <w:r w:rsidRPr="008C1F23">
        <w:rPr>
          <w:iCs/>
          <w:sz w:val="20"/>
          <w:szCs w:val="20"/>
        </w:rPr>
        <w:t xml:space="preserve"> once the remaining required permits are received. </w:t>
      </w:r>
      <w:r w:rsidR="00045CE7">
        <w:rPr>
          <w:iCs/>
          <w:sz w:val="20"/>
          <w:szCs w:val="20"/>
        </w:rPr>
        <w:t xml:space="preserve"> </w:t>
      </w:r>
      <w:r w:rsidRPr="008C1F23">
        <w:rPr>
          <w:iCs/>
          <w:sz w:val="20"/>
          <w:szCs w:val="20"/>
        </w:rPr>
        <w:t>With the Term Sheet, we have addressed a further integral step in our efforts to establish commercial product</w:t>
      </w:r>
      <w:r w:rsidR="008C1F23">
        <w:rPr>
          <w:iCs/>
          <w:sz w:val="20"/>
          <w:szCs w:val="20"/>
        </w:rPr>
        <w:t xml:space="preserve">ion at our </w:t>
      </w:r>
      <w:proofErr w:type="spellStart"/>
      <w:r w:rsidR="008C1F23">
        <w:rPr>
          <w:iCs/>
          <w:sz w:val="20"/>
          <w:szCs w:val="20"/>
        </w:rPr>
        <w:t>Balabag</w:t>
      </w:r>
      <w:proofErr w:type="spellEnd"/>
      <w:r w:rsidR="008C1F23">
        <w:rPr>
          <w:iCs/>
          <w:sz w:val="20"/>
          <w:szCs w:val="20"/>
        </w:rPr>
        <w:t xml:space="preserve"> Gold project,</w:t>
      </w:r>
      <w:r w:rsidRPr="008C1F23">
        <w:rPr>
          <w:sz w:val="20"/>
          <w:szCs w:val="20"/>
        </w:rPr>
        <w:t>”</w:t>
      </w:r>
      <w:r w:rsidR="008C1F23">
        <w:rPr>
          <w:sz w:val="20"/>
          <w:szCs w:val="20"/>
        </w:rPr>
        <w:t xml:space="preserve"> according to TVI</w:t>
      </w:r>
      <w:r w:rsidR="008C1F23" w:rsidRPr="008C1F23">
        <w:rPr>
          <w:sz w:val="20"/>
          <w:szCs w:val="20"/>
        </w:rPr>
        <w:t xml:space="preserve"> Chairman and CEO Clifford M. James</w:t>
      </w:r>
      <w:r w:rsidR="008C1F23">
        <w:rPr>
          <w:sz w:val="20"/>
          <w:szCs w:val="20"/>
        </w:rPr>
        <w:t>.</w:t>
      </w:r>
    </w:p>
    <w:p w:rsidR="008C1F23" w:rsidRDefault="008C1F23" w:rsidP="0059143A">
      <w:pPr>
        <w:pStyle w:val="Default"/>
        <w:spacing w:line="360" w:lineRule="auto"/>
        <w:jc w:val="both"/>
        <w:rPr>
          <w:b/>
          <w:sz w:val="20"/>
          <w:szCs w:val="20"/>
        </w:rPr>
      </w:pPr>
    </w:p>
    <w:p w:rsidR="00F560E1" w:rsidRPr="00F560E1" w:rsidRDefault="00F560E1" w:rsidP="0059143A">
      <w:pPr>
        <w:tabs>
          <w:tab w:val="left" w:pos="7545"/>
        </w:tabs>
        <w:spacing w:line="360" w:lineRule="auto"/>
        <w:jc w:val="both"/>
        <w:rPr>
          <w:rFonts w:ascii="Arial" w:hAnsi="Arial" w:cs="Arial"/>
          <w:b/>
          <w:sz w:val="20"/>
          <w:szCs w:val="20"/>
        </w:rPr>
      </w:pPr>
      <w:proofErr w:type="spellStart"/>
      <w:r w:rsidRPr="00F560E1">
        <w:rPr>
          <w:rFonts w:ascii="Arial" w:hAnsi="Arial" w:cs="Arial"/>
          <w:b/>
          <w:sz w:val="20"/>
          <w:szCs w:val="20"/>
        </w:rPr>
        <w:t>Balabag</w:t>
      </w:r>
      <w:proofErr w:type="spellEnd"/>
      <w:r w:rsidRPr="00F560E1">
        <w:rPr>
          <w:rFonts w:ascii="Arial" w:hAnsi="Arial" w:cs="Arial"/>
          <w:b/>
          <w:sz w:val="20"/>
          <w:szCs w:val="20"/>
        </w:rPr>
        <w:t xml:space="preserve"> Project Status</w:t>
      </w:r>
      <w:r w:rsidR="006D5775">
        <w:rPr>
          <w:rFonts w:ascii="Arial" w:hAnsi="Arial" w:cs="Arial"/>
          <w:b/>
          <w:sz w:val="20"/>
          <w:szCs w:val="20"/>
        </w:rPr>
        <w:tab/>
      </w:r>
    </w:p>
    <w:p w:rsidR="004E40B9" w:rsidRDefault="008C1F23" w:rsidP="0059143A">
      <w:pPr>
        <w:pStyle w:val="Default"/>
        <w:spacing w:line="360" w:lineRule="auto"/>
        <w:jc w:val="both"/>
        <w:rPr>
          <w:sz w:val="20"/>
          <w:szCs w:val="20"/>
        </w:rPr>
      </w:pPr>
      <w:r>
        <w:rPr>
          <w:sz w:val="20"/>
          <w:szCs w:val="20"/>
        </w:rPr>
        <w:t xml:space="preserve">TVIRD </w:t>
      </w:r>
      <w:r w:rsidR="00F560E1" w:rsidRPr="00F560E1">
        <w:rPr>
          <w:sz w:val="20"/>
          <w:szCs w:val="20"/>
        </w:rPr>
        <w:t>continues to b</w:t>
      </w:r>
      <w:r w:rsidR="004E40B9">
        <w:rPr>
          <w:sz w:val="20"/>
          <w:szCs w:val="20"/>
        </w:rPr>
        <w:t>e successful towards advancing</w:t>
      </w:r>
      <w:r w:rsidR="00F560E1" w:rsidRPr="00F560E1">
        <w:rPr>
          <w:sz w:val="20"/>
          <w:szCs w:val="20"/>
        </w:rPr>
        <w:t xml:space="preserve"> </w:t>
      </w:r>
      <w:r w:rsidR="004E40B9">
        <w:rPr>
          <w:sz w:val="20"/>
          <w:szCs w:val="20"/>
        </w:rPr>
        <w:t xml:space="preserve">its </w:t>
      </w:r>
      <w:proofErr w:type="spellStart"/>
      <w:r w:rsidR="00F560E1" w:rsidRPr="00F560E1">
        <w:rPr>
          <w:sz w:val="20"/>
          <w:szCs w:val="20"/>
        </w:rPr>
        <w:t>Balabag</w:t>
      </w:r>
      <w:proofErr w:type="spellEnd"/>
      <w:r w:rsidR="00F560E1" w:rsidRPr="00F560E1">
        <w:rPr>
          <w:sz w:val="20"/>
          <w:szCs w:val="20"/>
        </w:rPr>
        <w:t xml:space="preserve"> project </w:t>
      </w:r>
      <w:r w:rsidR="004E40B9">
        <w:rPr>
          <w:sz w:val="20"/>
          <w:szCs w:val="20"/>
        </w:rPr>
        <w:t>and is now targeting</w:t>
      </w:r>
      <w:r w:rsidR="00F560E1" w:rsidRPr="00F560E1">
        <w:rPr>
          <w:sz w:val="20"/>
          <w:szCs w:val="20"/>
        </w:rPr>
        <w:t xml:space="preserve"> plant </w:t>
      </w:r>
      <w:r w:rsidR="004E40B9">
        <w:rPr>
          <w:sz w:val="20"/>
          <w:szCs w:val="20"/>
        </w:rPr>
        <w:t xml:space="preserve">construction </w:t>
      </w:r>
      <w:r w:rsidR="00F560E1" w:rsidRPr="00F560E1">
        <w:rPr>
          <w:sz w:val="20"/>
          <w:szCs w:val="20"/>
        </w:rPr>
        <w:t xml:space="preserve">by </w:t>
      </w:r>
      <w:r w:rsidR="004E40B9">
        <w:rPr>
          <w:sz w:val="20"/>
          <w:szCs w:val="20"/>
        </w:rPr>
        <w:t xml:space="preserve">the </w:t>
      </w:r>
      <w:r w:rsidR="00F560E1" w:rsidRPr="00F560E1">
        <w:rPr>
          <w:sz w:val="20"/>
          <w:szCs w:val="20"/>
        </w:rPr>
        <w:t>second half of this year</w:t>
      </w:r>
      <w:r w:rsidR="004E40B9">
        <w:rPr>
          <w:sz w:val="20"/>
          <w:szCs w:val="20"/>
        </w:rPr>
        <w:t xml:space="preserve"> followed by its first </w:t>
      </w:r>
      <w:proofErr w:type="spellStart"/>
      <w:proofErr w:type="gramStart"/>
      <w:r w:rsidR="004E40B9">
        <w:rPr>
          <w:sz w:val="20"/>
          <w:szCs w:val="20"/>
        </w:rPr>
        <w:t>dore</w:t>
      </w:r>
      <w:proofErr w:type="spellEnd"/>
      <w:proofErr w:type="gramEnd"/>
      <w:r w:rsidR="004E40B9">
        <w:rPr>
          <w:sz w:val="20"/>
          <w:szCs w:val="20"/>
        </w:rPr>
        <w:t xml:space="preserve"> production </w:t>
      </w:r>
      <w:r w:rsidR="00F560E1" w:rsidRPr="00F560E1">
        <w:rPr>
          <w:sz w:val="20"/>
          <w:szCs w:val="20"/>
        </w:rPr>
        <w:t>by the 1</w:t>
      </w:r>
      <w:r w:rsidR="00F560E1" w:rsidRPr="00F560E1">
        <w:rPr>
          <w:sz w:val="20"/>
          <w:szCs w:val="20"/>
          <w:vertAlign w:val="superscript"/>
        </w:rPr>
        <w:t>st</w:t>
      </w:r>
      <w:r w:rsidR="00F560E1" w:rsidRPr="00F560E1">
        <w:rPr>
          <w:sz w:val="20"/>
          <w:szCs w:val="20"/>
        </w:rPr>
        <w:t xml:space="preserve"> quarter of 2014.  </w:t>
      </w:r>
      <w:r w:rsidR="00CA115F">
        <w:rPr>
          <w:sz w:val="20"/>
          <w:szCs w:val="20"/>
        </w:rPr>
        <w:t>Among the r</w:t>
      </w:r>
      <w:r w:rsidR="00F560E1" w:rsidRPr="00F560E1">
        <w:rPr>
          <w:sz w:val="20"/>
          <w:szCs w:val="20"/>
        </w:rPr>
        <w:t>ecent s</w:t>
      </w:r>
      <w:r w:rsidR="00CA115F">
        <w:rPr>
          <w:sz w:val="20"/>
          <w:szCs w:val="20"/>
        </w:rPr>
        <w:t>ignificant developments include the</w:t>
      </w:r>
      <w:r w:rsidR="00F560E1" w:rsidRPr="00F560E1">
        <w:rPr>
          <w:sz w:val="20"/>
          <w:szCs w:val="20"/>
        </w:rPr>
        <w:t xml:space="preserve"> removal of </w:t>
      </w:r>
      <w:r w:rsidR="00B42B9B">
        <w:rPr>
          <w:sz w:val="20"/>
          <w:szCs w:val="20"/>
        </w:rPr>
        <w:t xml:space="preserve">all </w:t>
      </w:r>
      <w:r w:rsidR="00F560E1" w:rsidRPr="00F560E1">
        <w:rPr>
          <w:sz w:val="20"/>
          <w:szCs w:val="20"/>
        </w:rPr>
        <w:t>the remaining illegal miners from the property</w:t>
      </w:r>
      <w:r w:rsidR="00045CE7">
        <w:rPr>
          <w:sz w:val="20"/>
          <w:szCs w:val="20"/>
        </w:rPr>
        <w:t>,</w:t>
      </w:r>
      <w:r w:rsidR="00F560E1" w:rsidRPr="00F560E1">
        <w:rPr>
          <w:sz w:val="20"/>
          <w:szCs w:val="20"/>
        </w:rPr>
        <w:t xml:space="preserve"> following the government’s </w:t>
      </w:r>
      <w:r w:rsidR="007509A2">
        <w:rPr>
          <w:sz w:val="20"/>
          <w:szCs w:val="20"/>
        </w:rPr>
        <w:t xml:space="preserve">strong-willed </w:t>
      </w:r>
      <w:r w:rsidR="00F560E1" w:rsidRPr="00F560E1">
        <w:rPr>
          <w:sz w:val="20"/>
          <w:szCs w:val="20"/>
        </w:rPr>
        <w:t xml:space="preserve">multi-agency implementation of the </w:t>
      </w:r>
      <w:r w:rsidR="002054FF">
        <w:rPr>
          <w:sz w:val="20"/>
          <w:szCs w:val="20"/>
        </w:rPr>
        <w:t xml:space="preserve">Cease and Desist Order </w:t>
      </w:r>
      <w:r w:rsidR="00045CE7">
        <w:rPr>
          <w:sz w:val="20"/>
          <w:szCs w:val="20"/>
        </w:rPr>
        <w:t xml:space="preserve">issued by </w:t>
      </w:r>
      <w:r w:rsidR="00F560E1" w:rsidRPr="00F560E1">
        <w:rPr>
          <w:sz w:val="20"/>
          <w:szCs w:val="20"/>
        </w:rPr>
        <w:t>the Department of Environment and Natural Resources</w:t>
      </w:r>
      <w:r w:rsidR="007509A2">
        <w:rPr>
          <w:sz w:val="20"/>
          <w:szCs w:val="20"/>
        </w:rPr>
        <w:t xml:space="preserve"> </w:t>
      </w:r>
      <w:r w:rsidR="004E40B9">
        <w:rPr>
          <w:sz w:val="20"/>
          <w:szCs w:val="20"/>
        </w:rPr>
        <w:t>(DENR) and enforced by the Provincial Government, the Mines and Geo-Sciences Bureau (MGB), the Environmental Management Bureau (EMB), the Philippine National Police (PNP), the National Bureau of Investigation (NBI) and the Armed Forces of the Philippines (AFP) i</w:t>
      </w:r>
      <w:r w:rsidR="007509A2">
        <w:rPr>
          <w:sz w:val="20"/>
          <w:szCs w:val="20"/>
        </w:rPr>
        <w:t xml:space="preserve">n October </w:t>
      </w:r>
      <w:r w:rsidR="004E40B9">
        <w:rPr>
          <w:sz w:val="20"/>
          <w:szCs w:val="20"/>
        </w:rPr>
        <w:t>last year</w:t>
      </w:r>
      <w:r w:rsidR="002054FF">
        <w:rPr>
          <w:sz w:val="20"/>
          <w:szCs w:val="20"/>
        </w:rPr>
        <w:t>.</w:t>
      </w:r>
      <w:r w:rsidR="00CA115F">
        <w:rPr>
          <w:sz w:val="20"/>
          <w:szCs w:val="20"/>
        </w:rPr>
        <w:t xml:space="preserve"> </w:t>
      </w:r>
    </w:p>
    <w:p w:rsidR="004E40B9" w:rsidRDefault="004E40B9" w:rsidP="0059143A">
      <w:pPr>
        <w:pStyle w:val="Default"/>
        <w:spacing w:line="360" w:lineRule="auto"/>
        <w:jc w:val="both"/>
        <w:rPr>
          <w:sz w:val="20"/>
          <w:szCs w:val="20"/>
        </w:rPr>
      </w:pPr>
    </w:p>
    <w:p w:rsidR="00642514" w:rsidRDefault="004E40B9" w:rsidP="0059143A">
      <w:pPr>
        <w:pStyle w:val="Default"/>
        <w:spacing w:line="360" w:lineRule="auto"/>
        <w:jc w:val="both"/>
        <w:rPr>
          <w:sz w:val="20"/>
          <w:szCs w:val="20"/>
        </w:rPr>
      </w:pPr>
      <w:r>
        <w:rPr>
          <w:sz w:val="20"/>
          <w:szCs w:val="20"/>
        </w:rPr>
        <w:t xml:space="preserve">This development was </w:t>
      </w:r>
      <w:r w:rsidR="00CA115F">
        <w:rPr>
          <w:sz w:val="20"/>
          <w:szCs w:val="20"/>
        </w:rPr>
        <w:t xml:space="preserve">followed by </w:t>
      </w:r>
      <w:r>
        <w:rPr>
          <w:sz w:val="20"/>
          <w:szCs w:val="20"/>
        </w:rPr>
        <w:t xml:space="preserve">a </w:t>
      </w:r>
      <w:r w:rsidR="00CA115F">
        <w:rPr>
          <w:sz w:val="20"/>
          <w:szCs w:val="20"/>
        </w:rPr>
        <w:t>r</w:t>
      </w:r>
      <w:r w:rsidR="00E80433">
        <w:rPr>
          <w:sz w:val="20"/>
          <w:szCs w:val="20"/>
        </w:rPr>
        <w:t xml:space="preserve">enewed </w:t>
      </w:r>
      <w:r w:rsidR="0001655E">
        <w:rPr>
          <w:sz w:val="20"/>
          <w:szCs w:val="20"/>
        </w:rPr>
        <w:t xml:space="preserve">and </w:t>
      </w:r>
      <w:r w:rsidR="00E80433">
        <w:rPr>
          <w:sz w:val="20"/>
          <w:szCs w:val="20"/>
        </w:rPr>
        <w:t xml:space="preserve">more </w:t>
      </w:r>
      <w:r w:rsidR="0001655E">
        <w:rPr>
          <w:sz w:val="20"/>
          <w:szCs w:val="20"/>
        </w:rPr>
        <w:t xml:space="preserve">massive </w:t>
      </w:r>
      <w:r w:rsidR="007509A2">
        <w:rPr>
          <w:sz w:val="20"/>
          <w:szCs w:val="20"/>
        </w:rPr>
        <w:t xml:space="preserve">manifestation of </w:t>
      </w:r>
      <w:r w:rsidR="00A47DC7">
        <w:rPr>
          <w:sz w:val="20"/>
          <w:szCs w:val="20"/>
        </w:rPr>
        <w:t>support from</w:t>
      </w:r>
      <w:r w:rsidR="00F560E1" w:rsidRPr="00F560E1">
        <w:rPr>
          <w:sz w:val="20"/>
          <w:szCs w:val="20"/>
        </w:rPr>
        <w:t xml:space="preserve"> </w:t>
      </w:r>
      <w:r w:rsidR="00642514" w:rsidRPr="006E3BDB">
        <w:rPr>
          <w:rFonts w:eastAsia="Calibri"/>
          <w:sz w:val="20"/>
          <w:szCs w:val="20"/>
        </w:rPr>
        <w:t>2</w:t>
      </w:r>
      <w:r w:rsidR="00642514">
        <w:rPr>
          <w:rFonts w:eastAsia="Calibri"/>
          <w:sz w:val="20"/>
          <w:szCs w:val="20"/>
        </w:rPr>
        <w:t>6</w:t>
      </w:r>
      <w:r w:rsidR="00642514" w:rsidRPr="006E3BDB">
        <w:rPr>
          <w:rFonts w:eastAsia="Calibri"/>
          <w:sz w:val="20"/>
          <w:szCs w:val="20"/>
        </w:rPr>
        <w:t xml:space="preserve"> out of </w:t>
      </w:r>
      <w:r w:rsidR="00642514">
        <w:rPr>
          <w:rFonts w:eastAsia="Calibri"/>
          <w:sz w:val="20"/>
          <w:szCs w:val="20"/>
        </w:rPr>
        <w:t xml:space="preserve">28 </w:t>
      </w:r>
      <w:proofErr w:type="spellStart"/>
      <w:r w:rsidR="00642514">
        <w:rPr>
          <w:rFonts w:eastAsia="Calibri"/>
          <w:sz w:val="20"/>
          <w:szCs w:val="20"/>
        </w:rPr>
        <w:t>barangays</w:t>
      </w:r>
      <w:proofErr w:type="spellEnd"/>
      <w:r w:rsidR="00642514">
        <w:rPr>
          <w:rFonts w:eastAsia="Calibri"/>
          <w:sz w:val="20"/>
          <w:szCs w:val="20"/>
        </w:rPr>
        <w:t xml:space="preserve"> –</w:t>
      </w:r>
      <w:r w:rsidR="00642514" w:rsidRPr="00AA69F2">
        <w:rPr>
          <w:rFonts w:eastAsia="Calibri"/>
          <w:sz w:val="20"/>
          <w:szCs w:val="20"/>
        </w:rPr>
        <w:t xml:space="preserve"> </w:t>
      </w:r>
      <w:r w:rsidR="00642514">
        <w:rPr>
          <w:rFonts w:eastAsia="Calibri"/>
          <w:sz w:val="20"/>
          <w:szCs w:val="20"/>
        </w:rPr>
        <w:t>almost the</w:t>
      </w:r>
      <w:r w:rsidR="00642514" w:rsidRPr="006E3BDB">
        <w:rPr>
          <w:rFonts w:eastAsia="Calibri"/>
          <w:sz w:val="20"/>
          <w:szCs w:val="20"/>
        </w:rPr>
        <w:t xml:space="preserve"> entire town of </w:t>
      </w:r>
      <w:proofErr w:type="spellStart"/>
      <w:r w:rsidR="00642514" w:rsidRPr="006E3BDB">
        <w:rPr>
          <w:rFonts w:eastAsia="Calibri"/>
          <w:sz w:val="20"/>
          <w:szCs w:val="20"/>
        </w:rPr>
        <w:t>Bayog</w:t>
      </w:r>
      <w:proofErr w:type="spellEnd"/>
      <w:r w:rsidR="00642514">
        <w:rPr>
          <w:rFonts w:eastAsia="Calibri"/>
          <w:sz w:val="20"/>
          <w:szCs w:val="20"/>
        </w:rPr>
        <w:t>,</w:t>
      </w:r>
      <w:r w:rsidR="00642514" w:rsidRPr="006E3BDB">
        <w:rPr>
          <w:rFonts w:eastAsia="Calibri"/>
          <w:sz w:val="20"/>
          <w:szCs w:val="20"/>
        </w:rPr>
        <w:t xml:space="preserve"> </w:t>
      </w:r>
      <w:proofErr w:type="spellStart"/>
      <w:r w:rsidR="00642514" w:rsidRPr="006E3BDB">
        <w:rPr>
          <w:rFonts w:eastAsia="Calibri"/>
          <w:sz w:val="20"/>
          <w:szCs w:val="20"/>
        </w:rPr>
        <w:t>Zamboanga</w:t>
      </w:r>
      <w:proofErr w:type="spellEnd"/>
      <w:r w:rsidR="00642514" w:rsidRPr="006E3BDB">
        <w:rPr>
          <w:rFonts w:eastAsia="Calibri"/>
          <w:sz w:val="20"/>
          <w:szCs w:val="20"/>
        </w:rPr>
        <w:t xml:space="preserve"> </w:t>
      </w:r>
      <w:proofErr w:type="gramStart"/>
      <w:r w:rsidR="00642514" w:rsidRPr="006E3BDB">
        <w:rPr>
          <w:rFonts w:eastAsia="Calibri"/>
          <w:sz w:val="20"/>
          <w:szCs w:val="20"/>
        </w:rPr>
        <w:t>del</w:t>
      </w:r>
      <w:proofErr w:type="gramEnd"/>
      <w:r w:rsidR="00642514" w:rsidRPr="006E3BDB">
        <w:rPr>
          <w:rFonts w:eastAsia="Calibri"/>
          <w:sz w:val="20"/>
          <w:szCs w:val="20"/>
        </w:rPr>
        <w:t xml:space="preserve"> Sur</w:t>
      </w:r>
      <w:r w:rsidR="00642514">
        <w:rPr>
          <w:rFonts w:eastAsia="Calibri"/>
          <w:sz w:val="20"/>
          <w:szCs w:val="20"/>
        </w:rPr>
        <w:t xml:space="preserve"> –</w:t>
      </w:r>
      <w:r w:rsidR="00642514" w:rsidRPr="006E3BDB">
        <w:rPr>
          <w:rFonts w:eastAsia="Calibri"/>
          <w:sz w:val="20"/>
          <w:szCs w:val="20"/>
        </w:rPr>
        <w:t xml:space="preserve"> together</w:t>
      </w:r>
      <w:r w:rsidR="00642514">
        <w:rPr>
          <w:rFonts w:eastAsia="Calibri"/>
          <w:sz w:val="20"/>
          <w:szCs w:val="20"/>
        </w:rPr>
        <w:t xml:space="preserve"> </w:t>
      </w:r>
      <w:r w:rsidR="00642514" w:rsidRPr="006E3BDB">
        <w:rPr>
          <w:rFonts w:eastAsia="Calibri"/>
          <w:sz w:val="20"/>
          <w:szCs w:val="20"/>
        </w:rPr>
        <w:t xml:space="preserve">with leaders of indigenous </w:t>
      </w:r>
      <w:proofErr w:type="spellStart"/>
      <w:r w:rsidR="00642514" w:rsidRPr="006E3BDB">
        <w:rPr>
          <w:rFonts w:eastAsia="Calibri"/>
          <w:sz w:val="20"/>
          <w:szCs w:val="20"/>
        </w:rPr>
        <w:t>Subanen</w:t>
      </w:r>
      <w:proofErr w:type="spellEnd"/>
      <w:r w:rsidR="00642514" w:rsidRPr="006E3BDB">
        <w:rPr>
          <w:rFonts w:eastAsia="Calibri"/>
          <w:sz w:val="20"/>
          <w:szCs w:val="20"/>
        </w:rPr>
        <w:t xml:space="preserve"> residents</w:t>
      </w:r>
      <w:r w:rsidR="00642514">
        <w:rPr>
          <w:sz w:val="20"/>
          <w:szCs w:val="20"/>
        </w:rPr>
        <w:t>.</w:t>
      </w:r>
      <w:r w:rsidR="0059143A">
        <w:rPr>
          <w:sz w:val="20"/>
          <w:szCs w:val="20"/>
        </w:rPr>
        <w:t xml:space="preserve">  Presently, the company continues the mobilization of Community Relations and Development Programs.</w:t>
      </w:r>
    </w:p>
    <w:p w:rsidR="00642514" w:rsidRDefault="00642514" w:rsidP="0059143A">
      <w:pPr>
        <w:pStyle w:val="Default"/>
        <w:spacing w:line="360" w:lineRule="auto"/>
        <w:jc w:val="both"/>
        <w:rPr>
          <w:sz w:val="20"/>
          <w:szCs w:val="20"/>
        </w:rPr>
      </w:pPr>
    </w:p>
    <w:p w:rsidR="00642514" w:rsidRDefault="0059143A" w:rsidP="0059143A">
      <w:pPr>
        <w:pStyle w:val="Default"/>
        <w:spacing w:line="360" w:lineRule="auto"/>
        <w:jc w:val="both"/>
        <w:rPr>
          <w:sz w:val="20"/>
          <w:szCs w:val="20"/>
        </w:rPr>
      </w:pPr>
      <w:r>
        <w:rPr>
          <w:sz w:val="20"/>
          <w:szCs w:val="20"/>
        </w:rPr>
        <w:t>The company resumed its exploration drilling program in January 2013, enabling it to continue its in-fill and extension assessment of the ore</w:t>
      </w:r>
      <w:r w:rsidR="00045CE7">
        <w:rPr>
          <w:sz w:val="20"/>
          <w:szCs w:val="20"/>
        </w:rPr>
        <w:t xml:space="preserve"> </w:t>
      </w:r>
      <w:r>
        <w:rPr>
          <w:sz w:val="20"/>
          <w:szCs w:val="20"/>
        </w:rPr>
        <w:t xml:space="preserve">body.   In February, the EMB technical review committee endorsed the company’s </w:t>
      </w:r>
      <w:r w:rsidR="00642514">
        <w:rPr>
          <w:sz w:val="20"/>
          <w:szCs w:val="20"/>
        </w:rPr>
        <w:t xml:space="preserve">Environmental Impact Statement (EIS) to the DENR office for the approval and issuance of the Environmental Compliance Certificate (ECC). The Declaration of Mining Project Feasibility document package is expected to be completed by the second quarter 2013 following the approval of the ECC. </w:t>
      </w:r>
    </w:p>
    <w:p w:rsidR="00642514" w:rsidRDefault="00642514" w:rsidP="0059143A">
      <w:pPr>
        <w:pStyle w:val="Default"/>
        <w:spacing w:line="360" w:lineRule="auto"/>
        <w:jc w:val="both"/>
        <w:rPr>
          <w:sz w:val="20"/>
          <w:szCs w:val="20"/>
        </w:rPr>
      </w:pPr>
    </w:p>
    <w:p w:rsidR="00642514" w:rsidRDefault="0059143A" w:rsidP="0059143A">
      <w:pPr>
        <w:pStyle w:val="Default"/>
        <w:spacing w:line="360" w:lineRule="auto"/>
        <w:jc w:val="both"/>
        <w:rPr>
          <w:sz w:val="20"/>
          <w:szCs w:val="20"/>
        </w:rPr>
      </w:pPr>
      <w:r>
        <w:rPr>
          <w:sz w:val="20"/>
          <w:szCs w:val="20"/>
        </w:rPr>
        <w:t>As part of its pre-development work, TVIRD completed</w:t>
      </w:r>
      <w:r w:rsidR="00642514">
        <w:rPr>
          <w:sz w:val="20"/>
          <w:szCs w:val="20"/>
        </w:rPr>
        <w:t xml:space="preserve"> </w:t>
      </w:r>
      <w:r>
        <w:rPr>
          <w:sz w:val="20"/>
          <w:szCs w:val="20"/>
        </w:rPr>
        <w:t>a</w:t>
      </w:r>
      <w:r w:rsidR="00642514">
        <w:rPr>
          <w:sz w:val="20"/>
          <w:szCs w:val="20"/>
        </w:rPr>
        <w:t xml:space="preserve"> 10-km </w:t>
      </w:r>
      <w:r>
        <w:rPr>
          <w:sz w:val="20"/>
          <w:szCs w:val="20"/>
        </w:rPr>
        <w:t xml:space="preserve">all-weather </w:t>
      </w:r>
      <w:r w:rsidR="00642514">
        <w:rPr>
          <w:sz w:val="20"/>
          <w:szCs w:val="20"/>
        </w:rPr>
        <w:t>access road to the mine</w:t>
      </w:r>
      <w:r>
        <w:rPr>
          <w:sz w:val="20"/>
          <w:szCs w:val="20"/>
        </w:rPr>
        <w:t xml:space="preserve"> as well as </w:t>
      </w:r>
      <w:r w:rsidR="00642514">
        <w:rPr>
          <w:sz w:val="20"/>
          <w:szCs w:val="20"/>
        </w:rPr>
        <w:t>plant design and equipment sizing</w:t>
      </w:r>
      <w:r>
        <w:rPr>
          <w:sz w:val="20"/>
          <w:szCs w:val="20"/>
        </w:rPr>
        <w:t xml:space="preserve">, which </w:t>
      </w:r>
      <w:r w:rsidR="00642514">
        <w:rPr>
          <w:sz w:val="20"/>
          <w:szCs w:val="20"/>
        </w:rPr>
        <w:t xml:space="preserve">was part of an update of the internal feasibility study that was previously submitted to the MGB. </w:t>
      </w:r>
    </w:p>
    <w:p w:rsidR="00642514" w:rsidRDefault="00642514" w:rsidP="0059143A">
      <w:pPr>
        <w:pStyle w:val="Default"/>
        <w:spacing w:line="360" w:lineRule="auto"/>
        <w:jc w:val="both"/>
        <w:rPr>
          <w:sz w:val="20"/>
          <w:szCs w:val="20"/>
        </w:rPr>
      </w:pPr>
    </w:p>
    <w:p w:rsidR="00642514" w:rsidRPr="00331086" w:rsidRDefault="00642514" w:rsidP="0059143A">
      <w:pPr>
        <w:spacing w:before="240" w:line="360" w:lineRule="auto"/>
        <w:jc w:val="both"/>
        <w:rPr>
          <w:rFonts w:ascii="Arial" w:hAnsi="Arial" w:cs="Arial"/>
          <w:sz w:val="20"/>
          <w:szCs w:val="20"/>
        </w:rPr>
      </w:pPr>
      <w:r w:rsidRPr="00331086">
        <w:rPr>
          <w:rFonts w:ascii="Arial" w:hAnsi="Arial" w:cs="Arial"/>
          <w:sz w:val="20"/>
          <w:szCs w:val="20"/>
        </w:rPr>
        <w:t xml:space="preserve">TVIRD is </w:t>
      </w:r>
      <w:r>
        <w:rPr>
          <w:rFonts w:ascii="Arial" w:hAnsi="Arial" w:cs="Arial"/>
          <w:sz w:val="20"/>
          <w:szCs w:val="20"/>
        </w:rPr>
        <w:t>MPSA holder of</w:t>
      </w:r>
      <w:r w:rsidRPr="00331086">
        <w:rPr>
          <w:rFonts w:ascii="Arial" w:hAnsi="Arial" w:cs="Arial"/>
          <w:sz w:val="20"/>
          <w:szCs w:val="20"/>
        </w:rPr>
        <w:t xml:space="preserve"> the 4,</w:t>
      </w:r>
      <w:r>
        <w:rPr>
          <w:rFonts w:ascii="Arial" w:hAnsi="Arial" w:cs="Arial"/>
          <w:sz w:val="20"/>
          <w:szCs w:val="20"/>
        </w:rPr>
        <w:t>779</w:t>
      </w:r>
      <w:r w:rsidRPr="00331086">
        <w:rPr>
          <w:rFonts w:ascii="Arial" w:hAnsi="Arial" w:cs="Arial"/>
          <w:sz w:val="20"/>
          <w:szCs w:val="20"/>
        </w:rPr>
        <w:t xml:space="preserve">-hectare </w:t>
      </w:r>
      <w:proofErr w:type="spellStart"/>
      <w:r w:rsidRPr="00331086">
        <w:rPr>
          <w:rFonts w:ascii="Arial" w:hAnsi="Arial" w:cs="Arial"/>
          <w:sz w:val="20"/>
          <w:szCs w:val="20"/>
        </w:rPr>
        <w:t>Balabag</w:t>
      </w:r>
      <w:proofErr w:type="spellEnd"/>
      <w:r w:rsidRPr="00331086">
        <w:rPr>
          <w:rFonts w:ascii="Arial" w:hAnsi="Arial" w:cs="Arial"/>
          <w:sz w:val="20"/>
          <w:szCs w:val="20"/>
        </w:rPr>
        <w:t xml:space="preserve"> property</w:t>
      </w:r>
      <w:r>
        <w:rPr>
          <w:rFonts w:ascii="Arial" w:hAnsi="Arial" w:cs="Arial"/>
          <w:sz w:val="20"/>
          <w:szCs w:val="20"/>
        </w:rPr>
        <w:t xml:space="preserve"> and is </w:t>
      </w:r>
      <w:r w:rsidRPr="00331086">
        <w:rPr>
          <w:rFonts w:ascii="Arial" w:hAnsi="Arial" w:cs="Arial"/>
          <w:sz w:val="20"/>
          <w:szCs w:val="20"/>
        </w:rPr>
        <w:t xml:space="preserve">authorized by the government to operate its gold-silver project in </w:t>
      </w:r>
      <w:r>
        <w:rPr>
          <w:rFonts w:ascii="Arial" w:hAnsi="Arial" w:cs="Arial"/>
          <w:sz w:val="20"/>
          <w:szCs w:val="20"/>
        </w:rPr>
        <w:t xml:space="preserve">the </w:t>
      </w:r>
      <w:proofErr w:type="spellStart"/>
      <w:r w:rsidRPr="00331086">
        <w:rPr>
          <w:rFonts w:ascii="Arial" w:hAnsi="Arial" w:cs="Arial"/>
          <w:sz w:val="20"/>
          <w:szCs w:val="20"/>
        </w:rPr>
        <w:t>Sitio</w:t>
      </w:r>
      <w:proofErr w:type="spellEnd"/>
      <w:r>
        <w:rPr>
          <w:rFonts w:ascii="Arial" w:hAnsi="Arial" w:cs="Arial"/>
          <w:sz w:val="20"/>
          <w:szCs w:val="20"/>
        </w:rPr>
        <w:t xml:space="preserve"> </w:t>
      </w:r>
      <w:r w:rsidRPr="00331086">
        <w:rPr>
          <w:rFonts w:ascii="Arial" w:hAnsi="Arial" w:cs="Arial"/>
          <w:sz w:val="20"/>
          <w:szCs w:val="20"/>
        </w:rPr>
        <w:t xml:space="preserve">once </w:t>
      </w:r>
      <w:r>
        <w:rPr>
          <w:rFonts w:ascii="Arial" w:hAnsi="Arial" w:cs="Arial"/>
          <w:sz w:val="20"/>
          <w:szCs w:val="20"/>
        </w:rPr>
        <w:t>overwhelmed</w:t>
      </w:r>
      <w:r w:rsidRPr="00331086">
        <w:rPr>
          <w:rFonts w:ascii="Arial" w:hAnsi="Arial" w:cs="Arial"/>
          <w:sz w:val="20"/>
          <w:szCs w:val="20"/>
        </w:rPr>
        <w:t xml:space="preserve"> by illegal </w:t>
      </w:r>
      <w:r>
        <w:rPr>
          <w:rFonts w:ascii="Arial" w:hAnsi="Arial" w:cs="Arial"/>
          <w:sz w:val="20"/>
          <w:szCs w:val="20"/>
        </w:rPr>
        <w:t xml:space="preserve">mining operations </w:t>
      </w:r>
      <w:r w:rsidRPr="00331086">
        <w:rPr>
          <w:rFonts w:ascii="Arial" w:hAnsi="Arial" w:cs="Arial"/>
          <w:sz w:val="20"/>
          <w:szCs w:val="20"/>
        </w:rPr>
        <w:t xml:space="preserve">for more than two decades.  These illegal </w:t>
      </w:r>
      <w:r>
        <w:rPr>
          <w:rFonts w:ascii="Arial" w:hAnsi="Arial" w:cs="Arial"/>
          <w:sz w:val="20"/>
          <w:szCs w:val="20"/>
        </w:rPr>
        <w:t>mining operations</w:t>
      </w:r>
      <w:r w:rsidRPr="00331086">
        <w:rPr>
          <w:rFonts w:ascii="Arial" w:hAnsi="Arial" w:cs="Arial"/>
          <w:sz w:val="20"/>
          <w:szCs w:val="20"/>
        </w:rPr>
        <w:t xml:space="preserve"> used environmentally-harmful methods, avoided paying taxes to the government, employed children as laborers and </w:t>
      </w:r>
      <w:r>
        <w:rPr>
          <w:rFonts w:ascii="Arial" w:hAnsi="Arial" w:cs="Arial"/>
          <w:sz w:val="20"/>
          <w:szCs w:val="20"/>
        </w:rPr>
        <w:t>did not provide</w:t>
      </w:r>
      <w:r w:rsidRPr="00331086">
        <w:rPr>
          <w:rFonts w:ascii="Arial" w:hAnsi="Arial" w:cs="Arial"/>
          <w:sz w:val="20"/>
          <w:szCs w:val="20"/>
        </w:rPr>
        <w:t xml:space="preserve"> social development projects as required by the mining laws.</w:t>
      </w:r>
      <w:r>
        <w:rPr>
          <w:rFonts w:ascii="Arial" w:hAnsi="Arial" w:cs="Arial"/>
          <w:sz w:val="20"/>
          <w:szCs w:val="20"/>
        </w:rPr>
        <w:t xml:space="preserve">  Moreover, these have also created numerous </w:t>
      </w:r>
      <w:proofErr w:type="spellStart"/>
      <w:r>
        <w:rPr>
          <w:rFonts w:ascii="Arial" w:hAnsi="Arial" w:cs="Arial"/>
          <w:sz w:val="20"/>
          <w:szCs w:val="20"/>
        </w:rPr>
        <w:t>geohazard</w:t>
      </w:r>
      <w:proofErr w:type="spellEnd"/>
      <w:r>
        <w:rPr>
          <w:rFonts w:ascii="Arial" w:hAnsi="Arial" w:cs="Arial"/>
          <w:sz w:val="20"/>
          <w:szCs w:val="20"/>
        </w:rPr>
        <w:t xml:space="preserve"> areas with a high probability of potential landslides and continued soil erosion, which have caused a number of casualties.</w:t>
      </w:r>
    </w:p>
    <w:p w:rsidR="0059143A" w:rsidRDefault="00642514" w:rsidP="0059143A">
      <w:pPr>
        <w:tabs>
          <w:tab w:val="left" w:pos="540"/>
        </w:tabs>
        <w:spacing w:line="360" w:lineRule="auto"/>
        <w:jc w:val="both"/>
        <w:rPr>
          <w:rFonts w:ascii="Arial" w:eastAsia="Times New Roman" w:hAnsi="Arial" w:cs="Arial"/>
          <w:sz w:val="20"/>
          <w:szCs w:val="20"/>
        </w:rPr>
      </w:pPr>
      <w:r>
        <w:rPr>
          <w:rFonts w:ascii="Arial" w:eastAsia="Times New Roman" w:hAnsi="Arial" w:cs="Arial"/>
          <w:sz w:val="20"/>
          <w:szCs w:val="20"/>
        </w:rPr>
        <w:t xml:space="preserve">The company is set to implement the roll-out of the same successful business model in </w:t>
      </w:r>
      <w:proofErr w:type="spellStart"/>
      <w:r>
        <w:rPr>
          <w:rFonts w:ascii="Arial" w:eastAsia="Times New Roman" w:hAnsi="Arial" w:cs="Arial"/>
          <w:sz w:val="20"/>
          <w:szCs w:val="20"/>
        </w:rPr>
        <w:t>Bayog</w:t>
      </w:r>
      <w:proofErr w:type="spellEnd"/>
      <w:r>
        <w:rPr>
          <w:rFonts w:ascii="Arial" w:eastAsia="Times New Roman" w:hAnsi="Arial" w:cs="Arial"/>
          <w:sz w:val="20"/>
          <w:szCs w:val="20"/>
        </w:rPr>
        <w:t xml:space="preserve"> as well as its sustainable social and environment programs, pending the DENR’s issuance of its ECC and the establishment of more viable mining policies.</w:t>
      </w:r>
    </w:p>
    <w:p w:rsidR="00AF256E" w:rsidRPr="008432A1" w:rsidRDefault="00AF256E" w:rsidP="0059143A">
      <w:pPr>
        <w:tabs>
          <w:tab w:val="left" w:pos="540"/>
        </w:tabs>
        <w:spacing w:line="480" w:lineRule="auto"/>
        <w:jc w:val="center"/>
        <w:rPr>
          <w:sz w:val="20"/>
          <w:szCs w:val="20"/>
        </w:rPr>
      </w:pPr>
      <w:r w:rsidRPr="008432A1">
        <w:rPr>
          <w:sz w:val="20"/>
          <w:szCs w:val="20"/>
        </w:rPr>
        <w:t>*******</w:t>
      </w:r>
    </w:p>
    <w:p w:rsidR="00AF256E" w:rsidRPr="008432A1" w:rsidRDefault="00AF256E" w:rsidP="00F560E1">
      <w:pPr>
        <w:spacing w:line="360" w:lineRule="auto"/>
        <w:rPr>
          <w:sz w:val="20"/>
          <w:szCs w:val="20"/>
        </w:rPr>
      </w:pPr>
    </w:p>
    <w:p w:rsidR="00045CE7" w:rsidRPr="001F5A3A" w:rsidRDefault="00045CE7" w:rsidP="00045CE7">
      <w:pPr>
        <w:rPr>
          <w:rFonts w:ascii="Arial" w:hAnsi="Arial" w:cs="Arial"/>
          <w:b/>
          <w:i/>
          <w:sz w:val="18"/>
          <w:szCs w:val="18"/>
        </w:rPr>
      </w:pPr>
      <w:r w:rsidRPr="001F5A3A">
        <w:rPr>
          <w:rFonts w:ascii="Arial" w:hAnsi="Arial" w:cs="Arial"/>
          <w:b/>
          <w:i/>
          <w:sz w:val="18"/>
          <w:szCs w:val="18"/>
        </w:rPr>
        <w:t>About TVI</w:t>
      </w:r>
    </w:p>
    <w:p w:rsidR="00045CE7" w:rsidRPr="001F5A3A" w:rsidRDefault="00045CE7" w:rsidP="00045CE7">
      <w:pPr>
        <w:rPr>
          <w:rFonts w:ascii="Arial" w:hAnsi="Arial" w:cs="Arial"/>
          <w:i/>
          <w:sz w:val="18"/>
          <w:szCs w:val="18"/>
        </w:rPr>
      </w:pPr>
      <w:r w:rsidRPr="001F5A3A">
        <w:rPr>
          <w:rFonts w:ascii="Arial" w:hAnsi="Arial" w:cs="Arial"/>
          <w:i/>
          <w:sz w:val="18"/>
          <w:szCs w:val="18"/>
        </w:rPr>
        <w:t>TVI Resource Development (</w:t>
      </w:r>
      <w:proofErr w:type="spellStart"/>
      <w:r>
        <w:rPr>
          <w:rFonts w:ascii="Arial" w:hAnsi="Arial" w:cs="Arial"/>
          <w:i/>
          <w:sz w:val="18"/>
          <w:szCs w:val="18"/>
        </w:rPr>
        <w:t>Phils</w:t>
      </w:r>
      <w:proofErr w:type="spellEnd"/>
      <w:r>
        <w:rPr>
          <w:rFonts w:ascii="Arial" w:hAnsi="Arial" w:cs="Arial"/>
          <w:i/>
          <w:sz w:val="18"/>
          <w:szCs w:val="18"/>
        </w:rPr>
        <w:t>)</w:t>
      </w:r>
      <w:r w:rsidRPr="001F5A3A">
        <w:rPr>
          <w:rFonts w:ascii="Arial" w:hAnsi="Arial" w:cs="Arial"/>
          <w:i/>
          <w:sz w:val="18"/>
          <w:szCs w:val="18"/>
        </w:rPr>
        <w:t xml:space="preserve"> Inc., is the Philippine affiliate of TVI Pacific Inc. (TSX: TVI), a publicly-listed Canadian mining company focused on the exploration and production of precious and base metals from district scale large system, high margin projects located in the Philippines</w:t>
      </w:r>
      <w:r>
        <w:rPr>
          <w:rFonts w:ascii="Arial" w:hAnsi="Arial" w:cs="Arial"/>
          <w:i/>
          <w:sz w:val="18"/>
          <w:szCs w:val="18"/>
        </w:rPr>
        <w:t xml:space="preserve"> and Papua New Guinea</w:t>
      </w:r>
      <w:r w:rsidRPr="001F5A3A">
        <w:rPr>
          <w:rFonts w:ascii="Arial" w:hAnsi="Arial" w:cs="Arial"/>
          <w:i/>
          <w:sz w:val="18"/>
          <w:szCs w:val="18"/>
        </w:rPr>
        <w:t xml:space="preserve">. </w:t>
      </w:r>
      <w:r w:rsidRPr="001F5A3A">
        <w:rPr>
          <w:rFonts w:ascii="Arial" w:hAnsi="Arial" w:cs="Arial"/>
          <w:i/>
          <w:sz w:val="18"/>
          <w:szCs w:val="18"/>
        </w:rPr>
        <w:br/>
      </w:r>
      <w:r w:rsidRPr="001F5A3A">
        <w:rPr>
          <w:rFonts w:ascii="Arial" w:hAnsi="Arial" w:cs="Arial"/>
          <w:i/>
          <w:sz w:val="18"/>
          <w:szCs w:val="18"/>
        </w:rPr>
        <w:br/>
        <w:t>We are committed to exploration and mining practices that promote transparency, responsible stewardship of the environment, and the inalienable rights to life, dignity, and sustainable development of our host communities.</w:t>
      </w:r>
      <w:r w:rsidRPr="001F5A3A">
        <w:rPr>
          <w:rFonts w:ascii="Arial" w:hAnsi="Arial" w:cs="Arial"/>
          <w:i/>
          <w:sz w:val="18"/>
          <w:szCs w:val="18"/>
        </w:rPr>
        <w:br/>
      </w:r>
      <w:r w:rsidRPr="001F5A3A">
        <w:rPr>
          <w:rFonts w:ascii="Arial" w:hAnsi="Arial" w:cs="Arial"/>
          <w:i/>
          <w:sz w:val="18"/>
          <w:szCs w:val="18"/>
        </w:rPr>
        <w:br/>
        <w:t xml:space="preserve">Connect with us: </w:t>
      </w:r>
      <w:hyperlink r:id="rId8" w:tgtFrame="_blank" w:history="1">
        <w:r w:rsidRPr="001F5A3A">
          <w:rPr>
            <w:rStyle w:val="Hyperlink"/>
            <w:rFonts w:ascii="Arial" w:hAnsi="Arial" w:cs="Arial"/>
            <w:i/>
            <w:sz w:val="18"/>
            <w:szCs w:val="18"/>
          </w:rPr>
          <w:t>www.tviphilippines.com</w:t>
        </w:r>
      </w:hyperlink>
    </w:p>
    <w:p w:rsidR="001F5A3A" w:rsidRDefault="001F5A3A" w:rsidP="00F560E1">
      <w:pPr>
        <w:shd w:val="clear" w:color="auto" w:fill="FFFFFF"/>
        <w:spacing w:after="0" w:line="360" w:lineRule="auto"/>
        <w:rPr>
          <w:rFonts w:ascii="Arial" w:eastAsia="Times New Roman" w:hAnsi="Arial" w:cs="Arial"/>
          <w:b/>
          <w:bCs/>
          <w:color w:val="0D0D0D" w:themeColor="text1" w:themeTint="F2"/>
          <w:sz w:val="20"/>
          <w:szCs w:val="20"/>
        </w:rPr>
      </w:pPr>
    </w:p>
    <w:p w:rsidR="00045CE7" w:rsidRDefault="00045CE7" w:rsidP="00F560E1">
      <w:pPr>
        <w:shd w:val="clear" w:color="auto" w:fill="FFFFFF"/>
        <w:spacing w:after="0" w:line="360" w:lineRule="auto"/>
        <w:rPr>
          <w:rFonts w:ascii="Arial" w:eastAsia="Times New Roman" w:hAnsi="Arial" w:cs="Arial"/>
          <w:b/>
          <w:bCs/>
          <w:color w:val="0D0D0D" w:themeColor="text1" w:themeTint="F2"/>
          <w:sz w:val="20"/>
          <w:szCs w:val="20"/>
        </w:rPr>
      </w:pPr>
    </w:p>
    <w:p w:rsidR="00045CE7" w:rsidRPr="00045CE7" w:rsidRDefault="00045CE7" w:rsidP="00F560E1">
      <w:pPr>
        <w:shd w:val="clear" w:color="auto" w:fill="FFFFFF"/>
        <w:spacing w:after="0" w:line="360" w:lineRule="auto"/>
        <w:rPr>
          <w:rFonts w:ascii="Arial" w:eastAsia="Times New Roman" w:hAnsi="Arial" w:cs="Arial"/>
          <w:b/>
          <w:bCs/>
          <w:color w:val="0D0D0D" w:themeColor="text1" w:themeTint="F2"/>
          <w:sz w:val="20"/>
          <w:szCs w:val="20"/>
        </w:rPr>
      </w:pPr>
    </w:p>
    <w:p w:rsidR="00045CE7" w:rsidRPr="00045CE7" w:rsidRDefault="00045CE7" w:rsidP="00045CE7">
      <w:pPr>
        <w:shd w:val="clear" w:color="auto" w:fill="FFFFFF"/>
        <w:spacing w:after="0" w:line="360" w:lineRule="auto"/>
        <w:rPr>
          <w:rFonts w:ascii="Arial" w:eastAsia="Times New Roman" w:hAnsi="Arial" w:cs="Arial"/>
          <w:b/>
          <w:bCs/>
          <w:color w:val="0D0D0D"/>
          <w:sz w:val="20"/>
          <w:szCs w:val="20"/>
        </w:rPr>
      </w:pPr>
      <w:r w:rsidRPr="00045CE7">
        <w:rPr>
          <w:rFonts w:ascii="Arial" w:eastAsia="Times New Roman" w:hAnsi="Arial" w:cs="Arial"/>
          <w:b/>
          <w:bCs/>
          <w:color w:val="0D0D0D"/>
          <w:sz w:val="20"/>
          <w:szCs w:val="20"/>
        </w:rPr>
        <w:lastRenderedPageBreak/>
        <w:t>For media queries:</w:t>
      </w:r>
    </w:p>
    <w:p w:rsidR="00045CE7" w:rsidRPr="00045CE7" w:rsidRDefault="00045CE7" w:rsidP="00045CE7">
      <w:pPr>
        <w:spacing w:after="0" w:line="240" w:lineRule="auto"/>
        <w:rPr>
          <w:rFonts w:ascii="Arial" w:hAnsi="Arial" w:cs="Arial"/>
          <w:b/>
          <w:sz w:val="20"/>
          <w:szCs w:val="20"/>
        </w:rPr>
      </w:pPr>
    </w:p>
    <w:p w:rsidR="00045CE7" w:rsidRPr="00045CE7" w:rsidRDefault="00045CE7" w:rsidP="00045CE7">
      <w:pPr>
        <w:spacing w:after="0" w:line="240" w:lineRule="auto"/>
        <w:rPr>
          <w:rFonts w:ascii="Arial" w:eastAsia="Times New Roman" w:hAnsi="Arial" w:cs="Arial"/>
          <w:b/>
          <w:sz w:val="20"/>
          <w:szCs w:val="20"/>
          <w:lang w:eastAsia="en-PH"/>
        </w:rPr>
      </w:pPr>
      <w:r w:rsidRPr="00045CE7">
        <w:rPr>
          <w:rFonts w:ascii="Arial" w:eastAsia="Times New Roman" w:hAnsi="Arial" w:cs="Arial"/>
          <w:b/>
          <w:sz w:val="20"/>
          <w:szCs w:val="20"/>
          <w:lang w:eastAsia="en-PH"/>
        </w:rPr>
        <w:t>Kaycee Crisostomo</w:t>
      </w:r>
    </w:p>
    <w:p w:rsidR="00045CE7" w:rsidRPr="00045CE7" w:rsidRDefault="00045CE7" w:rsidP="00045CE7">
      <w:pPr>
        <w:spacing w:after="0" w:line="240" w:lineRule="auto"/>
        <w:rPr>
          <w:rFonts w:ascii="Arial" w:eastAsia="Times New Roman" w:hAnsi="Arial" w:cs="Arial"/>
          <w:sz w:val="20"/>
          <w:szCs w:val="20"/>
          <w:lang w:eastAsia="en-PH"/>
        </w:rPr>
      </w:pPr>
      <w:r w:rsidRPr="00045CE7">
        <w:rPr>
          <w:rFonts w:ascii="Arial" w:eastAsia="Times New Roman" w:hAnsi="Arial" w:cs="Arial"/>
          <w:sz w:val="20"/>
          <w:szCs w:val="20"/>
          <w:lang w:eastAsia="en-PH"/>
        </w:rPr>
        <w:t xml:space="preserve">Senior Manager - Public Affairs  </w:t>
      </w:r>
    </w:p>
    <w:p w:rsidR="00045CE7" w:rsidRPr="00045CE7" w:rsidRDefault="00045CE7" w:rsidP="00045CE7">
      <w:pPr>
        <w:spacing w:after="0" w:line="240" w:lineRule="auto"/>
        <w:rPr>
          <w:rFonts w:ascii="Arial" w:eastAsia="Times New Roman" w:hAnsi="Arial" w:cs="Arial"/>
          <w:sz w:val="20"/>
          <w:szCs w:val="20"/>
          <w:lang w:eastAsia="en-PH"/>
        </w:rPr>
      </w:pPr>
      <w:proofErr w:type="gramStart"/>
      <w:r w:rsidRPr="00045CE7">
        <w:rPr>
          <w:rFonts w:ascii="Arial" w:eastAsia="Times New Roman" w:hAnsi="Arial" w:cs="Arial"/>
          <w:sz w:val="20"/>
          <w:szCs w:val="20"/>
          <w:lang w:eastAsia="en-PH"/>
        </w:rPr>
        <w:t>TVI Resource Development (</w:t>
      </w:r>
      <w:proofErr w:type="spellStart"/>
      <w:r w:rsidRPr="00045CE7">
        <w:rPr>
          <w:rFonts w:ascii="Arial" w:eastAsia="Times New Roman" w:hAnsi="Arial" w:cs="Arial"/>
          <w:sz w:val="20"/>
          <w:szCs w:val="20"/>
          <w:lang w:eastAsia="en-PH"/>
        </w:rPr>
        <w:t>Phils</w:t>
      </w:r>
      <w:proofErr w:type="spellEnd"/>
      <w:r w:rsidRPr="00045CE7">
        <w:rPr>
          <w:rFonts w:ascii="Arial" w:eastAsia="Times New Roman" w:hAnsi="Arial" w:cs="Arial"/>
          <w:sz w:val="20"/>
          <w:szCs w:val="20"/>
          <w:lang w:eastAsia="en-PH"/>
        </w:rPr>
        <w:t>) Inc.</w:t>
      </w:r>
      <w:proofErr w:type="gramEnd"/>
    </w:p>
    <w:p w:rsidR="00045CE7" w:rsidRPr="00045CE7" w:rsidRDefault="00045CE7" w:rsidP="00045CE7">
      <w:pPr>
        <w:spacing w:after="0" w:line="240" w:lineRule="auto"/>
        <w:rPr>
          <w:rFonts w:ascii="Arial" w:eastAsia="Times New Roman" w:hAnsi="Arial" w:cs="Arial"/>
          <w:sz w:val="20"/>
          <w:szCs w:val="20"/>
          <w:lang w:eastAsia="en-PH"/>
        </w:rPr>
      </w:pPr>
    </w:p>
    <w:p w:rsidR="00045CE7" w:rsidRPr="00045CE7" w:rsidRDefault="00045CE7" w:rsidP="00045CE7">
      <w:pPr>
        <w:spacing w:after="0" w:line="240" w:lineRule="auto"/>
        <w:rPr>
          <w:rFonts w:ascii="Arial" w:eastAsia="Times New Roman" w:hAnsi="Arial" w:cs="Arial"/>
          <w:sz w:val="20"/>
          <w:szCs w:val="20"/>
          <w:lang w:eastAsia="en-PH"/>
        </w:rPr>
      </w:pPr>
      <w:r w:rsidRPr="00045CE7">
        <w:rPr>
          <w:rFonts w:ascii="Arial" w:eastAsia="Times New Roman" w:hAnsi="Arial" w:cs="Arial"/>
          <w:sz w:val="20"/>
          <w:szCs w:val="20"/>
          <w:lang w:eastAsia="en-PH"/>
        </w:rPr>
        <w:t>Email:</w:t>
      </w:r>
      <w:r w:rsidRPr="00045CE7">
        <w:rPr>
          <w:rFonts w:ascii="Arial" w:eastAsia="Times New Roman" w:hAnsi="Arial" w:cs="Arial"/>
          <w:sz w:val="20"/>
          <w:szCs w:val="20"/>
          <w:lang w:eastAsia="en-PH"/>
        </w:rPr>
        <w:tab/>
      </w:r>
      <w:hyperlink r:id="rId9" w:history="1">
        <w:r w:rsidRPr="00045CE7">
          <w:rPr>
            <w:rStyle w:val="Hyperlink"/>
            <w:rFonts w:ascii="Arial" w:eastAsia="Times New Roman" w:hAnsi="Arial" w:cs="Arial"/>
            <w:sz w:val="20"/>
            <w:szCs w:val="20"/>
            <w:lang w:eastAsia="en-PH"/>
          </w:rPr>
          <w:t>kaycee.crisostomo@tvipacific.com.ph</w:t>
        </w:r>
      </w:hyperlink>
      <w:r w:rsidRPr="00045CE7">
        <w:rPr>
          <w:rFonts w:ascii="Arial" w:eastAsia="Times New Roman" w:hAnsi="Arial" w:cs="Arial"/>
          <w:sz w:val="20"/>
          <w:szCs w:val="20"/>
          <w:lang w:eastAsia="en-PH"/>
        </w:rPr>
        <w:t xml:space="preserve">  </w:t>
      </w:r>
    </w:p>
    <w:p w:rsidR="00045CE7" w:rsidRPr="00045CE7" w:rsidRDefault="00045CE7" w:rsidP="00045CE7">
      <w:pPr>
        <w:spacing w:after="0" w:line="240" w:lineRule="auto"/>
        <w:rPr>
          <w:rFonts w:ascii="Arial" w:eastAsia="Times New Roman" w:hAnsi="Arial" w:cs="Arial"/>
          <w:sz w:val="20"/>
          <w:szCs w:val="20"/>
          <w:lang w:eastAsia="en-PH"/>
        </w:rPr>
      </w:pPr>
      <w:r w:rsidRPr="00045CE7">
        <w:rPr>
          <w:rFonts w:ascii="Arial" w:eastAsia="Times New Roman" w:hAnsi="Arial" w:cs="Arial"/>
          <w:sz w:val="20"/>
          <w:szCs w:val="20"/>
          <w:lang w:eastAsia="en-PH"/>
        </w:rPr>
        <w:t xml:space="preserve">Phone: </w:t>
      </w:r>
      <w:r w:rsidRPr="00045CE7">
        <w:rPr>
          <w:rFonts w:ascii="Arial" w:eastAsia="Times New Roman" w:hAnsi="Arial" w:cs="Arial"/>
          <w:sz w:val="20"/>
          <w:szCs w:val="20"/>
          <w:lang w:eastAsia="en-PH"/>
        </w:rPr>
        <w:tab/>
      </w:r>
      <w:hyperlink r:id="rId10" w:tgtFrame="_blank" w:history="1">
        <w:r w:rsidRPr="00045CE7">
          <w:rPr>
            <w:rFonts w:ascii="Arial" w:eastAsia="Times New Roman" w:hAnsi="Arial" w:cs="Arial"/>
            <w:sz w:val="20"/>
            <w:szCs w:val="20"/>
            <w:lang w:eastAsia="en-PH"/>
          </w:rPr>
          <w:t>+63 2 728-8491 ext. 103</w:t>
        </w:r>
      </w:hyperlink>
    </w:p>
    <w:p w:rsidR="00045CE7" w:rsidRPr="00045CE7" w:rsidRDefault="00045CE7" w:rsidP="00045CE7">
      <w:pPr>
        <w:spacing w:after="0" w:line="240" w:lineRule="auto"/>
        <w:rPr>
          <w:rFonts w:ascii="Arial" w:eastAsia="Times New Roman" w:hAnsi="Arial" w:cs="Arial"/>
          <w:sz w:val="20"/>
          <w:szCs w:val="20"/>
          <w:lang w:eastAsia="en-PH"/>
        </w:rPr>
      </w:pPr>
      <w:r w:rsidRPr="00045CE7">
        <w:rPr>
          <w:rFonts w:ascii="Arial" w:eastAsia="Times New Roman" w:hAnsi="Arial" w:cs="Arial"/>
          <w:sz w:val="20"/>
          <w:szCs w:val="20"/>
          <w:lang w:eastAsia="en-PH"/>
        </w:rPr>
        <w:t>Mobile:</w:t>
      </w:r>
      <w:r w:rsidRPr="00045CE7">
        <w:rPr>
          <w:rFonts w:ascii="Arial" w:eastAsia="Times New Roman" w:hAnsi="Arial" w:cs="Arial"/>
          <w:sz w:val="20"/>
          <w:szCs w:val="20"/>
          <w:lang w:eastAsia="en-PH"/>
        </w:rPr>
        <w:tab/>
      </w:r>
      <w:hyperlink r:id="rId11" w:tgtFrame="_blank" w:history="1">
        <w:r w:rsidRPr="00045CE7">
          <w:rPr>
            <w:rFonts w:ascii="Arial" w:eastAsia="Times New Roman" w:hAnsi="Arial" w:cs="Arial"/>
            <w:sz w:val="20"/>
            <w:szCs w:val="20"/>
            <w:lang w:eastAsia="en-PH"/>
          </w:rPr>
          <w:t>+63 917 579-1528</w:t>
        </w:r>
      </w:hyperlink>
    </w:p>
    <w:p w:rsidR="00045CE7" w:rsidRPr="00045CE7" w:rsidRDefault="00045CE7" w:rsidP="00045CE7">
      <w:pPr>
        <w:spacing w:after="0" w:line="240" w:lineRule="auto"/>
        <w:rPr>
          <w:rFonts w:ascii="Arial" w:eastAsia="Times New Roman" w:hAnsi="Arial" w:cs="Arial"/>
          <w:sz w:val="20"/>
          <w:szCs w:val="20"/>
          <w:lang w:eastAsia="en-PH"/>
        </w:rPr>
      </w:pPr>
      <w:r w:rsidRPr="00045CE7">
        <w:rPr>
          <w:rFonts w:ascii="Arial" w:eastAsia="Times New Roman" w:hAnsi="Arial" w:cs="Arial"/>
          <w:sz w:val="20"/>
          <w:szCs w:val="20"/>
          <w:lang w:eastAsia="en-PH"/>
        </w:rPr>
        <w:t xml:space="preserve">Fax:   </w:t>
      </w:r>
      <w:r w:rsidRPr="00045CE7">
        <w:rPr>
          <w:rFonts w:ascii="Arial" w:eastAsia="Times New Roman" w:hAnsi="Arial" w:cs="Arial"/>
          <w:sz w:val="20"/>
          <w:szCs w:val="20"/>
          <w:lang w:eastAsia="en-PH"/>
        </w:rPr>
        <w:tab/>
      </w:r>
      <w:hyperlink r:id="rId12" w:tgtFrame="_blank" w:history="1">
        <w:r w:rsidRPr="00045CE7">
          <w:rPr>
            <w:rFonts w:ascii="Arial" w:eastAsia="Times New Roman" w:hAnsi="Arial" w:cs="Arial"/>
            <w:sz w:val="20"/>
            <w:szCs w:val="20"/>
            <w:lang w:eastAsia="en-PH"/>
          </w:rPr>
          <w:t>+63 2 728-8515</w:t>
        </w:r>
      </w:hyperlink>
      <w:r w:rsidRPr="00045CE7">
        <w:rPr>
          <w:rFonts w:ascii="Arial" w:eastAsia="Times New Roman" w:hAnsi="Arial" w:cs="Arial"/>
          <w:sz w:val="20"/>
          <w:szCs w:val="20"/>
          <w:lang w:eastAsia="en-PH"/>
        </w:rPr>
        <w:t xml:space="preserve"> </w:t>
      </w:r>
    </w:p>
    <w:p w:rsidR="00C251A2" w:rsidRPr="008432A1" w:rsidRDefault="00C251A2" w:rsidP="00C82ACB">
      <w:pPr>
        <w:spacing w:line="240" w:lineRule="auto"/>
        <w:rPr>
          <w:rFonts w:ascii="Arial" w:hAnsi="Arial" w:cs="Arial"/>
          <w:color w:val="0D0D0D" w:themeColor="text1" w:themeTint="F2"/>
          <w:sz w:val="20"/>
          <w:szCs w:val="20"/>
        </w:rPr>
      </w:pPr>
    </w:p>
    <w:p w:rsidR="007439C0" w:rsidRPr="008432A1" w:rsidRDefault="007439C0" w:rsidP="00F560E1">
      <w:pPr>
        <w:spacing w:line="360" w:lineRule="auto"/>
        <w:rPr>
          <w:sz w:val="20"/>
          <w:szCs w:val="20"/>
        </w:rPr>
      </w:pPr>
    </w:p>
    <w:sectPr w:rsidR="007439C0" w:rsidRPr="008432A1" w:rsidSect="00BA2E9D">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EA9" w:rsidRDefault="00E07EA9" w:rsidP="006F394B">
      <w:pPr>
        <w:spacing w:after="0" w:line="240" w:lineRule="auto"/>
      </w:pPr>
      <w:r>
        <w:separator/>
      </w:r>
    </w:p>
  </w:endnote>
  <w:endnote w:type="continuationSeparator" w:id="0">
    <w:p w:rsidR="00E07EA9" w:rsidRDefault="00E07EA9" w:rsidP="006F3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EA9" w:rsidRDefault="00E07EA9" w:rsidP="006F394B">
      <w:pPr>
        <w:spacing w:after="0" w:line="240" w:lineRule="auto"/>
      </w:pPr>
      <w:r>
        <w:separator/>
      </w:r>
    </w:p>
  </w:footnote>
  <w:footnote w:type="continuationSeparator" w:id="0">
    <w:p w:rsidR="00E07EA9" w:rsidRDefault="00E07EA9" w:rsidP="006F39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4B" w:rsidRDefault="00D8475C">
    <w:pPr>
      <w:pStyle w:val="Header"/>
    </w:pPr>
    <w:r>
      <w:rPr>
        <w:noProof/>
      </w:rPr>
      <w:pict>
        <v:group id="_x0000_s3076" style="position:absolute;margin-left:-.15pt;margin-top:-22.5pt;width:484.25pt;height:102pt;z-index:-251657216" coordorigin="1465,1630" coordsize="9685,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77" type="#_x0000_t75" alt=":Macintosh HD:Users:ronaldojabal:Desktop:TVIRD-wholelogo-copper.jpg卺䵭" style="position:absolute;left:4225;top:1630;width:3627;height:1508;visibility:visible" wrapcoords="-89 0 -89 21386 21600 21386 21600 0 -89 0">
            <v:imagedata r:id="rId1" o:title="TVIRD-wholelogo-copper"/>
          </v:shape>
          <v:shapetype id="_x0000_t202" coordsize="21600,21600" o:spt="202" path="m,l,21600r21600,l21600,xe">
            <v:stroke joinstyle="miter"/>
            <v:path gradientshapeok="t" o:connecttype="rect"/>
          </v:shapetype>
          <v:shape id="Text Box 7" o:spid="_x0000_s3078" type="#_x0000_t202" style="position:absolute;left:1465;top:3138;width:9685;height:532;visibility:visible;mso-width-relative:margin;mso-height-relative:margin;v-text-anchor:middle" wrapcoords="-33 -617 -33 20983 21633 20983 21633 -617 -33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" fillcolor="#b85c00" strokecolor="#963">
            <v:textbox>
              <w:txbxContent>
                <w:p w:rsidR="006F394B" w:rsidRDefault="006F394B" w:rsidP="006F394B">
                  <w:pPr>
                    <w:jc w:val="center"/>
                    <w:rPr>
                      <w:rFonts w:ascii="Arial Black" w:eastAsia="Times New Roman" w:hAnsi="Arial Black"/>
                      <w:b/>
                      <w:color w:val="FFFFFF"/>
                      <w:sz w:val="36"/>
                      <w:szCs w:val="36"/>
                      <w:lang w:val="pt-BR"/>
                    </w:rPr>
                  </w:pPr>
                  <w:r w:rsidRPr="001A37FF">
                    <w:rPr>
                      <w:rFonts w:ascii="Arial Black" w:eastAsia="Times New Roman" w:hAnsi="Arial Black"/>
                      <w:b/>
                      <w:color w:val="FFFFFF"/>
                      <w:sz w:val="36"/>
                      <w:szCs w:val="36"/>
                      <w:lang w:val="pt-BR"/>
                    </w:rPr>
                    <w:t>N   E   W   S       R   E   L   E   A   S   E</w:t>
                  </w:r>
                </w:p>
                <w:p w:rsidR="006F394B" w:rsidRPr="001A37FF" w:rsidRDefault="006F394B" w:rsidP="006F394B">
                  <w:pPr>
                    <w:jc w:val="center"/>
                    <w:rPr>
                      <w:rFonts w:ascii="Arial Black" w:eastAsia="Times New Roman" w:hAnsi="Arial Black"/>
                      <w:b/>
                      <w:color w:val="FFFFFF"/>
                      <w:sz w:val="36"/>
                      <w:szCs w:val="36"/>
                      <w:lang w:val="pt-BR"/>
                    </w:rPr>
                  </w:pPr>
                </w:p>
                <w:p w:rsidR="006F394B" w:rsidRPr="001A37FF" w:rsidRDefault="006F394B" w:rsidP="006F394B">
                  <w:pPr>
                    <w:rPr>
                      <w:rFonts w:eastAsia="Times New Roman"/>
                      <w:lang w:val="pt-BR"/>
                    </w:rP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DC4"/>
    <w:multiLevelType w:val="hybridMultilevel"/>
    <w:tmpl w:val="2A1015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4A416B"/>
    <w:multiLevelType w:val="hybridMultilevel"/>
    <w:tmpl w:val="1FA68574"/>
    <w:lvl w:ilvl="0" w:tplc="4CDE457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B4801"/>
    <w:multiLevelType w:val="hybridMultilevel"/>
    <w:tmpl w:val="9D02BD84"/>
    <w:lvl w:ilvl="0" w:tplc="FF3C4D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4578"/>
    <o:shapelayout v:ext="edit">
      <o:idmap v:ext="edit" data="3"/>
    </o:shapelayout>
  </w:hdrShapeDefaults>
  <w:footnotePr>
    <w:footnote w:id="-1"/>
    <w:footnote w:id="0"/>
  </w:footnotePr>
  <w:endnotePr>
    <w:endnote w:id="-1"/>
    <w:endnote w:id="0"/>
  </w:endnotePr>
  <w:compat/>
  <w:rsids>
    <w:rsidRoot w:val="00C251A2"/>
    <w:rsid w:val="0001655E"/>
    <w:rsid w:val="000226D4"/>
    <w:rsid w:val="000247F6"/>
    <w:rsid w:val="00040BBC"/>
    <w:rsid w:val="00045CE7"/>
    <w:rsid w:val="000571A5"/>
    <w:rsid w:val="0007550C"/>
    <w:rsid w:val="00083802"/>
    <w:rsid w:val="000B1DAD"/>
    <w:rsid w:val="000C747E"/>
    <w:rsid w:val="00100483"/>
    <w:rsid w:val="001147DF"/>
    <w:rsid w:val="00117CE5"/>
    <w:rsid w:val="00153AF6"/>
    <w:rsid w:val="001644C1"/>
    <w:rsid w:val="00172DE9"/>
    <w:rsid w:val="00183D92"/>
    <w:rsid w:val="001F5A3A"/>
    <w:rsid w:val="002054FF"/>
    <w:rsid w:val="002C1D14"/>
    <w:rsid w:val="00304BF6"/>
    <w:rsid w:val="003C6406"/>
    <w:rsid w:val="003F1276"/>
    <w:rsid w:val="003F6F32"/>
    <w:rsid w:val="00406E34"/>
    <w:rsid w:val="00432456"/>
    <w:rsid w:val="004579ED"/>
    <w:rsid w:val="004A689D"/>
    <w:rsid w:val="004E05B0"/>
    <w:rsid w:val="004E40B9"/>
    <w:rsid w:val="0051712D"/>
    <w:rsid w:val="00532B0D"/>
    <w:rsid w:val="00534E2D"/>
    <w:rsid w:val="0058507B"/>
    <w:rsid w:val="0059143A"/>
    <w:rsid w:val="005A3657"/>
    <w:rsid w:val="005A597C"/>
    <w:rsid w:val="00614BC9"/>
    <w:rsid w:val="00642514"/>
    <w:rsid w:val="006B6121"/>
    <w:rsid w:val="006D5775"/>
    <w:rsid w:val="006F394B"/>
    <w:rsid w:val="00731080"/>
    <w:rsid w:val="007439C0"/>
    <w:rsid w:val="007509A2"/>
    <w:rsid w:val="00775D74"/>
    <w:rsid w:val="007875EA"/>
    <w:rsid w:val="007E343E"/>
    <w:rsid w:val="008432A1"/>
    <w:rsid w:val="00897E5F"/>
    <w:rsid w:val="008C1F23"/>
    <w:rsid w:val="008F5E3C"/>
    <w:rsid w:val="0092027D"/>
    <w:rsid w:val="0094040E"/>
    <w:rsid w:val="00971D39"/>
    <w:rsid w:val="009A09B0"/>
    <w:rsid w:val="009C7529"/>
    <w:rsid w:val="00A0289D"/>
    <w:rsid w:val="00A0676C"/>
    <w:rsid w:val="00A10197"/>
    <w:rsid w:val="00A47DC7"/>
    <w:rsid w:val="00A60809"/>
    <w:rsid w:val="00A673F4"/>
    <w:rsid w:val="00AE247C"/>
    <w:rsid w:val="00AF256E"/>
    <w:rsid w:val="00AF25F3"/>
    <w:rsid w:val="00B04280"/>
    <w:rsid w:val="00B14A9C"/>
    <w:rsid w:val="00B42B9B"/>
    <w:rsid w:val="00B60565"/>
    <w:rsid w:val="00BA2E9D"/>
    <w:rsid w:val="00BA570A"/>
    <w:rsid w:val="00BB4754"/>
    <w:rsid w:val="00C251A2"/>
    <w:rsid w:val="00C34ADD"/>
    <w:rsid w:val="00C36C9E"/>
    <w:rsid w:val="00C50B9C"/>
    <w:rsid w:val="00C542F4"/>
    <w:rsid w:val="00C82ACB"/>
    <w:rsid w:val="00C90D37"/>
    <w:rsid w:val="00CA115F"/>
    <w:rsid w:val="00CB3945"/>
    <w:rsid w:val="00CC2E72"/>
    <w:rsid w:val="00D77CA0"/>
    <w:rsid w:val="00D8475C"/>
    <w:rsid w:val="00D85EC9"/>
    <w:rsid w:val="00DD08B8"/>
    <w:rsid w:val="00E07EA9"/>
    <w:rsid w:val="00E4069C"/>
    <w:rsid w:val="00E425F6"/>
    <w:rsid w:val="00E80433"/>
    <w:rsid w:val="00F344CE"/>
    <w:rsid w:val="00F560E1"/>
    <w:rsid w:val="00F74A83"/>
    <w:rsid w:val="00F82EDC"/>
    <w:rsid w:val="00F96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A2"/>
    <w:rPr>
      <w:rFonts w:ascii="Calibri" w:eastAsia="Calibri" w:hAnsi="Calibri" w:cs="Times New Roman"/>
    </w:rPr>
  </w:style>
  <w:style w:type="paragraph" w:styleId="Heading2">
    <w:name w:val="heading 2"/>
    <w:basedOn w:val="Normal"/>
    <w:next w:val="Normal"/>
    <w:link w:val="Heading2Char"/>
    <w:uiPriority w:val="9"/>
    <w:unhideWhenUsed/>
    <w:qFormat/>
    <w:rsid w:val="00AF25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39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394B"/>
    <w:rPr>
      <w:rFonts w:ascii="Calibri" w:eastAsia="Calibri" w:hAnsi="Calibri" w:cs="Times New Roman"/>
    </w:rPr>
  </w:style>
  <w:style w:type="paragraph" w:styleId="Footer">
    <w:name w:val="footer"/>
    <w:basedOn w:val="Normal"/>
    <w:link w:val="FooterChar"/>
    <w:uiPriority w:val="99"/>
    <w:semiHidden/>
    <w:unhideWhenUsed/>
    <w:rsid w:val="006F39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394B"/>
    <w:rPr>
      <w:rFonts w:ascii="Calibri" w:eastAsia="Calibri" w:hAnsi="Calibri" w:cs="Times New Roman"/>
    </w:rPr>
  </w:style>
  <w:style w:type="character" w:customStyle="1" w:styleId="Heading2Char">
    <w:name w:val="Heading 2 Char"/>
    <w:basedOn w:val="DefaultParagraphFont"/>
    <w:link w:val="Heading2"/>
    <w:uiPriority w:val="9"/>
    <w:rsid w:val="00AF256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F5A3A"/>
    <w:rPr>
      <w:color w:val="0000FF"/>
      <w:u w:val="single"/>
    </w:rPr>
  </w:style>
  <w:style w:type="paragraph" w:styleId="ListParagraph">
    <w:name w:val="List Paragraph"/>
    <w:basedOn w:val="Normal"/>
    <w:uiPriority w:val="34"/>
    <w:qFormat/>
    <w:rsid w:val="008432A1"/>
    <w:pPr>
      <w:ind w:left="720"/>
      <w:contextualSpacing/>
    </w:pPr>
  </w:style>
  <w:style w:type="character" w:styleId="CommentReference">
    <w:name w:val="annotation reference"/>
    <w:basedOn w:val="DefaultParagraphFont"/>
    <w:uiPriority w:val="99"/>
    <w:semiHidden/>
    <w:unhideWhenUsed/>
    <w:rsid w:val="008432A1"/>
    <w:rPr>
      <w:sz w:val="16"/>
      <w:szCs w:val="16"/>
    </w:rPr>
  </w:style>
  <w:style w:type="paragraph" w:styleId="CommentText">
    <w:name w:val="annotation text"/>
    <w:basedOn w:val="Normal"/>
    <w:link w:val="CommentTextChar"/>
    <w:uiPriority w:val="99"/>
    <w:semiHidden/>
    <w:unhideWhenUsed/>
    <w:rsid w:val="008432A1"/>
    <w:rPr>
      <w:sz w:val="20"/>
      <w:szCs w:val="20"/>
    </w:rPr>
  </w:style>
  <w:style w:type="character" w:customStyle="1" w:styleId="CommentTextChar">
    <w:name w:val="Comment Text Char"/>
    <w:basedOn w:val="DefaultParagraphFont"/>
    <w:link w:val="CommentText"/>
    <w:uiPriority w:val="99"/>
    <w:semiHidden/>
    <w:rsid w:val="008432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43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2A1"/>
    <w:rPr>
      <w:rFonts w:ascii="Tahoma" w:eastAsia="Calibri" w:hAnsi="Tahoma" w:cs="Tahoma"/>
      <w:sz w:val="16"/>
      <w:szCs w:val="16"/>
    </w:rPr>
  </w:style>
  <w:style w:type="paragraph" w:customStyle="1" w:styleId="Default">
    <w:name w:val="Default"/>
    <w:rsid w:val="006B61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viphilippine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l:%2B63%202%20728%208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B63%20917%20579%20152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2B63%202%20728%208491%20ext.%20103" TargetMode="External"/><Relationship Id="rId4" Type="http://schemas.openxmlformats.org/officeDocument/2006/relationships/webSettings" Target="webSettings.xml"/><Relationship Id="rId9" Type="http://schemas.openxmlformats.org/officeDocument/2006/relationships/hyperlink" Target="mailto:kaycee.crisostomo@tvipacific.com.p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JDeliverio</dc:creator>
  <cp:lastModifiedBy>Kaycee Crisostomo</cp:lastModifiedBy>
  <cp:revision>2</cp:revision>
  <dcterms:created xsi:type="dcterms:W3CDTF">2013-03-20T01:33:00Z</dcterms:created>
  <dcterms:modified xsi:type="dcterms:W3CDTF">2013-03-20T01:33:00Z</dcterms:modified>
</cp:coreProperties>
</file>